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2C1C" w14:textId="77777777" w:rsidR="006350B7" w:rsidRDefault="006350B7" w:rsidP="006350B7">
      <w:pPr>
        <w:rPr>
          <w:rFonts w:ascii="Times New Roman" w:hAnsi="Times New Roman" w:cs="Times New Roman"/>
          <w:b/>
          <w:strike/>
          <w:sz w:val="24"/>
          <w:szCs w:val="24"/>
        </w:rPr>
      </w:pPr>
    </w:p>
    <w:p w14:paraId="36EC2399" w14:textId="77777777" w:rsidR="006350B7" w:rsidRPr="006350B7" w:rsidRDefault="006350B7" w:rsidP="006350B7">
      <w:pPr>
        <w:rPr>
          <w:rFonts w:ascii="Times New Roman" w:hAnsi="Times New Roman" w:cs="Times New Roman"/>
          <w:b/>
          <w:sz w:val="24"/>
          <w:szCs w:val="24"/>
          <w:u w:val="single"/>
        </w:rPr>
      </w:pPr>
      <w:r w:rsidRPr="006350B7">
        <w:rPr>
          <w:rFonts w:ascii="Times New Roman" w:hAnsi="Times New Roman" w:cs="Times New Roman"/>
          <w:b/>
          <w:sz w:val="24"/>
          <w:szCs w:val="24"/>
          <w:u w:val="single"/>
        </w:rPr>
        <w:t>Press Release</w:t>
      </w:r>
    </w:p>
    <w:p w14:paraId="1243A465" w14:textId="24B7B6CA" w:rsidR="00E13670" w:rsidRPr="00132C42" w:rsidRDefault="00E13670" w:rsidP="006350B7">
      <w:pPr>
        <w:rPr>
          <w:rFonts w:ascii="Times New Roman" w:hAnsi="Times New Roman" w:cs="Times New Roman"/>
          <w:b/>
        </w:rPr>
      </w:pPr>
      <w:r w:rsidRPr="00132C42">
        <w:rPr>
          <w:rFonts w:ascii="Times New Roman" w:hAnsi="Times New Roman" w:cs="Times New Roman"/>
          <w:b/>
        </w:rPr>
        <w:t>N</w:t>
      </w:r>
      <w:r>
        <w:rPr>
          <w:rFonts w:ascii="Times New Roman" w:hAnsi="Times New Roman" w:cs="Times New Roman"/>
          <w:b/>
        </w:rPr>
        <w:t>ation</w:t>
      </w:r>
      <w:r w:rsidR="004F6690">
        <w:rPr>
          <w:rFonts w:ascii="Times New Roman" w:hAnsi="Times New Roman" w:cs="Times New Roman"/>
          <w:b/>
        </w:rPr>
        <w:t>al</w:t>
      </w:r>
      <w:r>
        <w:rPr>
          <w:rFonts w:ascii="Times New Roman" w:hAnsi="Times New Roman" w:cs="Times New Roman"/>
          <w:b/>
        </w:rPr>
        <w:t xml:space="preserve"> Bank of Oman</w:t>
      </w:r>
      <w:r w:rsidRPr="00132C42">
        <w:rPr>
          <w:rFonts w:ascii="Times New Roman" w:hAnsi="Times New Roman" w:cs="Times New Roman"/>
          <w:b/>
        </w:rPr>
        <w:t xml:space="preserve"> Partners with PayMate to</w:t>
      </w:r>
      <w:r w:rsidRPr="00110E25">
        <w:rPr>
          <w:rFonts w:ascii="Times New Roman" w:hAnsi="Times New Roman" w:cs="Times New Roman"/>
          <w:b/>
        </w:rPr>
        <w:t xml:space="preserve"> offer B2B payment solutions to corporates and SMEs in Oman using Visa Business Credit </w:t>
      </w:r>
      <w:r>
        <w:rPr>
          <w:rFonts w:ascii="Times New Roman" w:hAnsi="Times New Roman" w:cs="Times New Roman"/>
          <w:b/>
        </w:rPr>
        <w:t>Cards</w:t>
      </w:r>
    </w:p>
    <w:p w14:paraId="70B30E42" w14:textId="77777777" w:rsidR="00E13670" w:rsidRPr="00B9723A" w:rsidRDefault="00E13670" w:rsidP="00F94252">
      <w:pPr>
        <w:jc w:val="center"/>
        <w:rPr>
          <w:rFonts w:ascii="Times New Roman" w:hAnsi="Times New Roman" w:cs="Times New Roman"/>
          <w:b/>
          <w:sz w:val="24"/>
          <w:szCs w:val="24"/>
        </w:rPr>
      </w:pPr>
    </w:p>
    <w:p w14:paraId="34EC1864" w14:textId="3EE8DD84" w:rsidR="00A65376" w:rsidRPr="00FD7886" w:rsidRDefault="004F6690" w:rsidP="00FD7886">
      <w:pPr>
        <w:jc w:val="both"/>
        <w:rPr>
          <w:rFonts w:cstheme="minorHAnsi"/>
          <w:bCs/>
          <w:sz w:val="24"/>
          <w:szCs w:val="24"/>
        </w:rPr>
      </w:pPr>
      <w:r w:rsidRPr="003C6A30">
        <w:rPr>
          <w:rFonts w:cstheme="minorHAnsi"/>
          <w:b/>
          <w:sz w:val="24"/>
          <w:szCs w:val="24"/>
        </w:rPr>
        <w:t xml:space="preserve">Muscat, </w:t>
      </w:r>
      <w:r w:rsidR="007B44E4">
        <w:rPr>
          <w:rFonts w:cstheme="minorHAnsi"/>
          <w:b/>
          <w:sz w:val="24"/>
          <w:szCs w:val="24"/>
        </w:rPr>
        <w:t>9</w:t>
      </w:r>
      <w:r w:rsidR="001A4B06" w:rsidRPr="003C6A30">
        <w:rPr>
          <w:rFonts w:cstheme="minorHAnsi"/>
          <w:b/>
          <w:sz w:val="24"/>
          <w:szCs w:val="24"/>
        </w:rPr>
        <w:t xml:space="preserve"> </w:t>
      </w:r>
      <w:r w:rsidR="007B44E4">
        <w:rPr>
          <w:rFonts w:cstheme="minorHAnsi"/>
          <w:b/>
          <w:sz w:val="24"/>
          <w:szCs w:val="24"/>
        </w:rPr>
        <w:t>January</w:t>
      </w:r>
      <w:r w:rsidRPr="003C6A30">
        <w:rPr>
          <w:rFonts w:cstheme="minorHAnsi"/>
          <w:b/>
          <w:sz w:val="24"/>
          <w:szCs w:val="24"/>
        </w:rPr>
        <w:t xml:space="preserve"> </w:t>
      </w:r>
      <w:r w:rsidR="001A4B06" w:rsidRPr="003C6A30">
        <w:rPr>
          <w:rFonts w:cstheme="minorHAnsi"/>
          <w:b/>
          <w:sz w:val="24"/>
          <w:szCs w:val="24"/>
        </w:rPr>
        <w:t>202</w:t>
      </w:r>
      <w:r w:rsidR="007B44E4">
        <w:rPr>
          <w:rFonts w:cstheme="minorHAnsi"/>
          <w:b/>
          <w:sz w:val="24"/>
          <w:szCs w:val="24"/>
        </w:rPr>
        <w:t>4</w:t>
      </w:r>
      <w:r w:rsidR="001A2D90" w:rsidRPr="003C6A30">
        <w:rPr>
          <w:rFonts w:cstheme="minorHAnsi"/>
          <w:bCs/>
          <w:sz w:val="24"/>
          <w:szCs w:val="24"/>
        </w:rPr>
        <w:t>:</w:t>
      </w:r>
      <w:r w:rsidR="00DA2B77" w:rsidRPr="00FD7886">
        <w:rPr>
          <w:rFonts w:cstheme="minorHAnsi"/>
          <w:bCs/>
          <w:sz w:val="24"/>
          <w:szCs w:val="24"/>
        </w:rPr>
        <w:t xml:space="preserve"> </w:t>
      </w:r>
      <w:r w:rsidR="00A65376" w:rsidRPr="00FD7886">
        <w:rPr>
          <w:rFonts w:cstheme="minorHAnsi"/>
          <w:color w:val="0F0F0F"/>
          <w:sz w:val="24"/>
          <w:szCs w:val="24"/>
        </w:rPr>
        <w:t xml:space="preserve">In a significant move towards modernising business-to-business (B2B) payment processes, </w:t>
      </w:r>
      <w:r w:rsidR="003B5F51" w:rsidRPr="00FD7886">
        <w:rPr>
          <w:rFonts w:cstheme="minorHAnsi"/>
          <w:bCs/>
          <w:sz w:val="24"/>
          <w:szCs w:val="24"/>
        </w:rPr>
        <w:t xml:space="preserve">PayMate India SPC, a </w:t>
      </w:r>
      <w:r w:rsidR="007E53B2" w:rsidRPr="00FD7886">
        <w:rPr>
          <w:rFonts w:cstheme="minorHAnsi"/>
          <w:bCs/>
          <w:sz w:val="24"/>
          <w:szCs w:val="24"/>
        </w:rPr>
        <w:t xml:space="preserve">leading </w:t>
      </w:r>
      <w:r w:rsidR="003B5F51" w:rsidRPr="00FD7886">
        <w:rPr>
          <w:rFonts w:cstheme="minorHAnsi"/>
          <w:bCs/>
          <w:sz w:val="24"/>
          <w:szCs w:val="24"/>
        </w:rPr>
        <w:t xml:space="preserve">B2B </w:t>
      </w:r>
      <w:r w:rsidR="007E53B2" w:rsidRPr="00FD7886">
        <w:rPr>
          <w:rFonts w:cstheme="minorHAnsi"/>
          <w:bCs/>
          <w:sz w:val="24"/>
          <w:szCs w:val="24"/>
        </w:rPr>
        <w:t xml:space="preserve">digital payments company, </w:t>
      </w:r>
      <w:r w:rsidR="00A65376" w:rsidRPr="00FD7886">
        <w:rPr>
          <w:rFonts w:cstheme="minorHAnsi"/>
          <w:bCs/>
          <w:sz w:val="24"/>
          <w:szCs w:val="24"/>
        </w:rPr>
        <w:t xml:space="preserve">has </w:t>
      </w:r>
      <w:r w:rsidR="00D57657" w:rsidRPr="00FD7886">
        <w:rPr>
          <w:rFonts w:cstheme="minorHAnsi"/>
          <w:bCs/>
          <w:sz w:val="24"/>
          <w:szCs w:val="24"/>
        </w:rPr>
        <w:t>sign</w:t>
      </w:r>
      <w:r w:rsidR="00A65376" w:rsidRPr="00FD7886">
        <w:rPr>
          <w:rFonts w:cstheme="minorHAnsi"/>
          <w:bCs/>
          <w:sz w:val="24"/>
          <w:szCs w:val="24"/>
        </w:rPr>
        <w:t xml:space="preserve">ed </w:t>
      </w:r>
      <w:r w:rsidR="00D57657" w:rsidRPr="00FD7886">
        <w:rPr>
          <w:rFonts w:cstheme="minorHAnsi"/>
          <w:bCs/>
          <w:sz w:val="24"/>
          <w:szCs w:val="24"/>
        </w:rPr>
        <w:t>a Memoranda of Understanding (MoU) with the National Bank of Oman</w:t>
      </w:r>
      <w:r w:rsidR="003B5F51" w:rsidRPr="00FD7886">
        <w:rPr>
          <w:rFonts w:cstheme="minorHAnsi"/>
          <w:bCs/>
          <w:sz w:val="24"/>
          <w:szCs w:val="24"/>
        </w:rPr>
        <w:t xml:space="preserve"> </w:t>
      </w:r>
      <w:r w:rsidR="00D57657" w:rsidRPr="00FD7886">
        <w:rPr>
          <w:rFonts w:cstheme="minorHAnsi"/>
          <w:bCs/>
          <w:sz w:val="24"/>
          <w:szCs w:val="24"/>
        </w:rPr>
        <w:t xml:space="preserve">(NBO) </w:t>
      </w:r>
      <w:r w:rsidR="003B5F51" w:rsidRPr="00FD7886">
        <w:rPr>
          <w:rFonts w:cstheme="minorHAnsi"/>
          <w:bCs/>
          <w:sz w:val="24"/>
          <w:szCs w:val="24"/>
        </w:rPr>
        <w:t>to digiti</w:t>
      </w:r>
      <w:r w:rsidR="00A65376" w:rsidRPr="00FD7886">
        <w:rPr>
          <w:rFonts w:cstheme="minorHAnsi"/>
          <w:bCs/>
          <w:sz w:val="24"/>
          <w:szCs w:val="24"/>
        </w:rPr>
        <w:t>s</w:t>
      </w:r>
      <w:r w:rsidR="003B5F51" w:rsidRPr="00FD7886">
        <w:rPr>
          <w:rFonts w:cstheme="minorHAnsi"/>
          <w:bCs/>
          <w:sz w:val="24"/>
          <w:szCs w:val="24"/>
        </w:rPr>
        <w:t xml:space="preserve">e, automate, and streamline B2B payments using </w:t>
      </w:r>
      <w:r w:rsidR="00882A97" w:rsidRPr="00FD7886">
        <w:rPr>
          <w:rFonts w:cstheme="minorHAnsi"/>
          <w:bCs/>
          <w:sz w:val="24"/>
          <w:szCs w:val="24"/>
        </w:rPr>
        <w:t>Visa Business C</w:t>
      </w:r>
      <w:r w:rsidR="003B5F51" w:rsidRPr="00FD7886">
        <w:rPr>
          <w:rFonts w:cstheme="minorHAnsi"/>
          <w:bCs/>
          <w:sz w:val="24"/>
          <w:szCs w:val="24"/>
        </w:rPr>
        <w:t xml:space="preserve">redit </w:t>
      </w:r>
      <w:r w:rsidR="00882A97" w:rsidRPr="00FD7886">
        <w:rPr>
          <w:rFonts w:cstheme="minorHAnsi"/>
          <w:bCs/>
          <w:sz w:val="24"/>
          <w:szCs w:val="24"/>
        </w:rPr>
        <w:t>C</w:t>
      </w:r>
      <w:r w:rsidR="003B5F51" w:rsidRPr="00FD7886">
        <w:rPr>
          <w:rFonts w:cstheme="minorHAnsi"/>
          <w:bCs/>
          <w:sz w:val="24"/>
          <w:szCs w:val="24"/>
        </w:rPr>
        <w:t>ards.</w:t>
      </w:r>
    </w:p>
    <w:p w14:paraId="0EC636F5" w14:textId="1ECF015A" w:rsidR="003A0CDA" w:rsidRPr="00FD7886" w:rsidRDefault="003B5F51" w:rsidP="00FD7886">
      <w:pPr>
        <w:jc w:val="both"/>
        <w:rPr>
          <w:rFonts w:cstheme="minorHAnsi"/>
          <w:sz w:val="24"/>
          <w:szCs w:val="24"/>
        </w:rPr>
      </w:pPr>
      <w:r w:rsidRPr="00FD7886">
        <w:rPr>
          <w:rFonts w:cstheme="minorHAnsi"/>
          <w:bCs/>
          <w:sz w:val="24"/>
          <w:szCs w:val="24"/>
        </w:rPr>
        <w:t xml:space="preserve">By leveraging PayMate's </w:t>
      </w:r>
      <w:r w:rsidR="00A65376" w:rsidRPr="00FD7886">
        <w:rPr>
          <w:rFonts w:cstheme="minorHAnsi"/>
          <w:bCs/>
          <w:sz w:val="24"/>
          <w:szCs w:val="24"/>
        </w:rPr>
        <w:t>advanced</w:t>
      </w:r>
      <w:r w:rsidRPr="00FD7886">
        <w:rPr>
          <w:rFonts w:cstheme="minorHAnsi"/>
          <w:bCs/>
          <w:sz w:val="24"/>
          <w:szCs w:val="24"/>
        </w:rPr>
        <w:t xml:space="preserve"> B2B payment automation solutions, </w:t>
      </w:r>
      <w:r w:rsidR="004F6690" w:rsidRPr="00FD7886">
        <w:rPr>
          <w:rFonts w:cstheme="minorHAnsi"/>
          <w:bCs/>
          <w:sz w:val="24"/>
          <w:szCs w:val="24"/>
        </w:rPr>
        <w:t xml:space="preserve">the </w:t>
      </w:r>
      <w:r w:rsidR="00D57657" w:rsidRPr="00FD7886">
        <w:rPr>
          <w:rFonts w:cstheme="minorHAnsi"/>
          <w:bCs/>
          <w:sz w:val="24"/>
          <w:szCs w:val="24"/>
        </w:rPr>
        <w:t>NBO</w:t>
      </w:r>
      <w:r w:rsidRPr="00FD7886">
        <w:rPr>
          <w:rFonts w:cstheme="minorHAnsi"/>
          <w:bCs/>
          <w:sz w:val="24"/>
          <w:szCs w:val="24"/>
        </w:rPr>
        <w:t xml:space="preserve"> </w:t>
      </w:r>
      <w:r w:rsidR="008549B8" w:rsidRPr="00FD7886">
        <w:rPr>
          <w:rFonts w:cstheme="minorHAnsi"/>
          <w:bCs/>
          <w:sz w:val="24"/>
          <w:szCs w:val="24"/>
        </w:rPr>
        <w:t xml:space="preserve">offers </w:t>
      </w:r>
      <w:r w:rsidR="00D57657" w:rsidRPr="00FD7886">
        <w:rPr>
          <w:rFonts w:cstheme="minorHAnsi"/>
          <w:bCs/>
          <w:sz w:val="24"/>
          <w:szCs w:val="24"/>
        </w:rPr>
        <w:t xml:space="preserve">its </w:t>
      </w:r>
      <w:r w:rsidRPr="00FD7886">
        <w:rPr>
          <w:rFonts w:cstheme="minorHAnsi"/>
          <w:bCs/>
          <w:sz w:val="24"/>
          <w:szCs w:val="24"/>
        </w:rPr>
        <w:t>corporate and SME clients the ability to utili</w:t>
      </w:r>
      <w:r w:rsidR="00A65376" w:rsidRPr="00FD7886">
        <w:rPr>
          <w:rFonts w:cstheme="minorHAnsi"/>
          <w:bCs/>
          <w:sz w:val="24"/>
          <w:szCs w:val="24"/>
        </w:rPr>
        <w:t>s</w:t>
      </w:r>
      <w:r w:rsidRPr="00FD7886">
        <w:rPr>
          <w:rFonts w:cstheme="minorHAnsi"/>
          <w:bCs/>
          <w:sz w:val="24"/>
          <w:szCs w:val="24"/>
        </w:rPr>
        <w:t xml:space="preserve">e </w:t>
      </w:r>
      <w:r w:rsidR="003661F6" w:rsidRPr="00FD7886">
        <w:rPr>
          <w:rFonts w:cstheme="minorHAnsi"/>
          <w:bCs/>
          <w:sz w:val="24"/>
          <w:szCs w:val="24"/>
        </w:rPr>
        <w:t xml:space="preserve">their </w:t>
      </w:r>
      <w:r w:rsidRPr="00FD7886">
        <w:rPr>
          <w:rFonts w:cstheme="minorHAnsi"/>
          <w:bCs/>
          <w:sz w:val="24"/>
          <w:szCs w:val="24"/>
        </w:rPr>
        <w:t xml:space="preserve">Visa </w:t>
      </w:r>
      <w:r w:rsidR="003661F6" w:rsidRPr="00FD7886">
        <w:rPr>
          <w:rFonts w:cstheme="minorHAnsi"/>
          <w:bCs/>
          <w:sz w:val="24"/>
          <w:szCs w:val="24"/>
        </w:rPr>
        <w:t>Business C</w:t>
      </w:r>
      <w:r w:rsidRPr="00FD7886">
        <w:rPr>
          <w:rFonts w:cstheme="minorHAnsi"/>
          <w:bCs/>
          <w:sz w:val="24"/>
          <w:szCs w:val="24"/>
        </w:rPr>
        <w:t xml:space="preserve">redit </w:t>
      </w:r>
      <w:r w:rsidR="003661F6" w:rsidRPr="00FD7886">
        <w:rPr>
          <w:rFonts w:cstheme="minorHAnsi"/>
          <w:bCs/>
          <w:sz w:val="24"/>
          <w:szCs w:val="24"/>
        </w:rPr>
        <w:t>C</w:t>
      </w:r>
      <w:r w:rsidRPr="00FD7886">
        <w:rPr>
          <w:rFonts w:cstheme="minorHAnsi"/>
          <w:bCs/>
          <w:sz w:val="24"/>
          <w:szCs w:val="24"/>
        </w:rPr>
        <w:t xml:space="preserve">ards for </w:t>
      </w:r>
      <w:r w:rsidR="00A65376" w:rsidRPr="00FD7886">
        <w:rPr>
          <w:rFonts w:cstheme="minorHAnsi"/>
          <w:bCs/>
          <w:sz w:val="24"/>
          <w:szCs w:val="24"/>
        </w:rPr>
        <w:t xml:space="preserve">making </w:t>
      </w:r>
      <w:r w:rsidRPr="00FD7886">
        <w:rPr>
          <w:rFonts w:cstheme="minorHAnsi"/>
          <w:bCs/>
          <w:sz w:val="24"/>
          <w:szCs w:val="24"/>
        </w:rPr>
        <w:t>supplier pay</w:t>
      </w:r>
      <w:r w:rsidR="00A65376" w:rsidRPr="00FD7886">
        <w:rPr>
          <w:rFonts w:cstheme="minorHAnsi"/>
          <w:bCs/>
          <w:sz w:val="24"/>
          <w:szCs w:val="24"/>
        </w:rPr>
        <w:t>ments</w:t>
      </w:r>
      <w:r w:rsidRPr="00FD7886">
        <w:rPr>
          <w:rFonts w:cstheme="minorHAnsi"/>
          <w:bCs/>
          <w:sz w:val="24"/>
          <w:szCs w:val="24"/>
        </w:rPr>
        <w:t xml:space="preserve">. </w:t>
      </w:r>
      <w:r w:rsidR="003A0CDA" w:rsidRPr="00FD7886">
        <w:rPr>
          <w:rFonts w:cstheme="minorHAnsi"/>
          <w:bCs/>
          <w:sz w:val="24"/>
          <w:szCs w:val="24"/>
        </w:rPr>
        <w:t>T</w:t>
      </w:r>
      <w:r w:rsidR="003A0CDA" w:rsidRPr="00FD7886">
        <w:rPr>
          <w:rFonts w:cstheme="minorHAnsi"/>
          <w:sz w:val="24"/>
          <w:szCs w:val="24"/>
        </w:rPr>
        <w:t xml:space="preserve">his eliminates the need for suppliers to have a dedicated payment system, streamlining the process by transferring funds directly into their bank accounts through the NBO </w:t>
      </w:r>
      <w:r w:rsidR="005C4BB8" w:rsidRPr="00FD7886">
        <w:rPr>
          <w:rFonts w:cstheme="minorHAnsi"/>
          <w:sz w:val="24"/>
          <w:szCs w:val="24"/>
        </w:rPr>
        <w:t xml:space="preserve">Visa </w:t>
      </w:r>
      <w:r w:rsidR="003A0CDA" w:rsidRPr="00FD7886">
        <w:rPr>
          <w:rFonts w:cstheme="minorHAnsi"/>
          <w:sz w:val="24"/>
          <w:szCs w:val="24"/>
        </w:rPr>
        <w:t>Business Credit Card.</w:t>
      </w:r>
    </w:p>
    <w:p w14:paraId="598ADC89" w14:textId="73BCE7AE" w:rsidR="00B9723A" w:rsidRPr="00FD7886" w:rsidRDefault="001B5D43" w:rsidP="00FD7886">
      <w:pPr>
        <w:jc w:val="both"/>
        <w:rPr>
          <w:rFonts w:cstheme="minorHAnsi"/>
          <w:bCs/>
          <w:sz w:val="24"/>
          <w:szCs w:val="24"/>
        </w:rPr>
      </w:pPr>
      <w:r w:rsidRPr="00FD7886">
        <w:rPr>
          <w:rFonts w:cstheme="minorHAnsi"/>
          <w:bCs/>
          <w:sz w:val="24"/>
          <w:szCs w:val="24"/>
        </w:rPr>
        <w:t xml:space="preserve">Commenting on this strategic partnership, </w:t>
      </w:r>
      <w:r w:rsidRPr="00FD7886">
        <w:rPr>
          <w:rFonts w:eastAsia="Times New Roman" w:cstheme="minorHAnsi"/>
          <w:b/>
          <w:bCs/>
          <w:sz w:val="24"/>
          <w:szCs w:val="24"/>
          <w:bdr w:val="none" w:sz="0" w:space="0" w:color="auto" w:frame="1"/>
          <w:lang w:val="en-GB" w:eastAsia="en-IN" w:bidi="hi-IN"/>
        </w:rPr>
        <w:t xml:space="preserve">Maha </w:t>
      </w:r>
      <w:r w:rsidR="006350B7" w:rsidRPr="00FD7886">
        <w:rPr>
          <w:rFonts w:eastAsia="Times New Roman" w:cstheme="minorHAnsi"/>
          <w:b/>
          <w:bCs/>
          <w:sz w:val="24"/>
          <w:szCs w:val="24"/>
          <w:bdr w:val="none" w:sz="0" w:space="0" w:color="auto" w:frame="1"/>
          <w:lang w:val="en-GB" w:eastAsia="en-IN" w:bidi="hi-IN"/>
        </w:rPr>
        <w:t xml:space="preserve">Saud Kalmoor </w:t>
      </w:r>
      <w:r w:rsidRPr="00FD7886">
        <w:rPr>
          <w:rFonts w:eastAsia="Times New Roman" w:cstheme="minorHAnsi"/>
          <w:b/>
          <w:bCs/>
          <w:sz w:val="24"/>
          <w:szCs w:val="24"/>
          <w:bdr w:val="none" w:sz="0" w:space="0" w:color="auto" w:frame="1"/>
          <w:lang w:val="en-GB" w:eastAsia="en-IN" w:bidi="hi-IN"/>
        </w:rPr>
        <w:t xml:space="preserve">Al Raisi, </w:t>
      </w:r>
      <w:r w:rsidR="00491C29">
        <w:rPr>
          <w:rFonts w:eastAsia="Times New Roman" w:cstheme="minorHAnsi"/>
          <w:b/>
          <w:bCs/>
          <w:sz w:val="24"/>
          <w:szCs w:val="24"/>
          <w:bdr w:val="none" w:sz="0" w:space="0" w:color="auto" w:frame="1"/>
          <w:lang w:val="en-GB" w:eastAsia="en-IN" w:bidi="hi-IN"/>
        </w:rPr>
        <w:t>General Manager Retail Products at National Bank of Oman</w:t>
      </w:r>
      <w:r w:rsidRPr="00FD7886">
        <w:rPr>
          <w:rFonts w:cstheme="minorHAnsi"/>
          <w:bCs/>
          <w:sz w:val="24"/>
          <w:szCs w:val="24"/>
        </w:rPr>
        <w:t xml:space="preserve">, </w:t>
      </w:r>
      <w:r w:rsidRPr="00FD7886">
        <w:rPr>
          <w:rFonts w:cstheme="minorHAnsi"/>
          <w:sz w:val="24"/>
          <w:szCs w:val="24"/>
        </w:rPr>
        <w:t>said:</w:t>
      </w:r>
      <w:r w:rsidRPr="00FD7886">
        <w:rPr>
          <w:rFonts w:cstheme="minorHAnsi"/>
          <w:bCs/>
          <w:sz w:val="24"/>
          <w:szCs w:val="24"/>
        </w:rPr>
        <w:t xml:space="preserve"> </w:t>
      </w:r>
      <w:r w:rsidR="007E53B2" w:rsidRPr="00FD7886">
        <w:rPr>
          <w:rFonts w:cstheme="minorHAnsi"/>
          <w:bCs/>
          <w:sz w:val="24"/>
          <w:szCs w:val="24"/>
        </w:rPr>
        <w:t>“</w:t>
      </w:r>
      <w:r w:rsidR="00B9723A" w:rsidRPr="00FD7886">
        <w:rPr>
          <w:rFonts w:cstheme="minorHAnsi"/>
          <w:sz w:val="24"/>
          <w:szCs w:val="24"/>
        </w:rPr>
        <w:t xml:space="preserve">We are excited to empower </w:t>
      </w:r>
      <w:r w:rsidR="00F61C45" w:rsidRPr="00FD7886">
        <w:rPr>
          <w:rFonts w:cstheme="minorHAnsi"/>
          <w:sz w:val="24"/>
          <w:szCs w:val="24"/>
        </w:rPr>
        <w:t>local</w:t>
      </w:r>
      <w:r w:rsidR="00B9723A" w:rsidRPr="00FD7886">
        <w:rPr>
          <w:rFonts w:cstheme="minorHAnsi"/>
          <w:sz w:val="24"/>
          <w:szCs w:val="24"/>
        </w:rPr>
        <w:t xml:space="preserve"> business</w:t>
      </w:r>
      <w:r w:rsidR="00F61C45" w:rsidRPr="00FD7886">
        <w:rPr>
          <w:rFonts w:cstheme="minorHAnsi"/>
          <w:sz w:val="24"/>
          <w:szCs w:val="24"/>
        </w:rPr>
        <w:t>es</w:t>
      </w:r>
      <w:r w:rsidR="00B9723A" w:rsidRPr="00FD7886">
        <w:rPr>
          <w:rFonts w:cstheme="minorHAnsi"/>
          <w:sz w:val="24"/>
          <w:szCs w:val="24"/>
        </w:rPr>
        <w:t xml:space="preserve"> with </w:t>
      </w:r>
      <w:r w:rsidR="00882A97" w:rsidRPr="00FD7886">
        <w:rPr>
          <w:rFonts w:cstheme="minorHAnsi"/>
          <w:sz w:val="24"/>
          <w:szCs w:val="24"/>
        </w:rPr>
        <w:t>more</w:t>
      </w:r>
      <w:r w:rsidR="00B9723A" w:rsidRPr="00FD7886">
        <w:rPr>
          <w:rFonts w:cstheme="minorHAnsi"/>
          <w:sz w:val="24"/>
          <w:szCs w:val="24"/>
        </w:rPr>
        <w:t xml:space="preserve"> flexibility and efficiency, </w:t>
      </w:r>
      <w:r w:rsidR="00882A97" w:rsidRPr="00FD7886">
        <w:rPr>
          <w:rFonts w:cstheme="minorHAnsi"/>
          <w:sz w:val="24"/>
          <w:szCs w:val="24"/>
        </w:rPr>
        <w:t>making</w:t>
      </w:r>
      <w:r w:rsidR="00B9723A" w:rsidRPr="00FD7886">
        <w:rPr>
          <w:rFonts w:cstheme="minorHAnsi"/>
          <w:sz w:val="24"/>
          <w:szCs w:val="24"/>
        </w:rPr>
        <w:t xml:space="preserve"> transaction</w:t>
      </w:r>
      <w:r w:rsidR="00882A97" w:rsidRPr="00FD7886">
        <w:rPr>
          <w:rFonts w:cstheme="minorHAnsi"/>
          <w:sz w:val="24"/>
          <w:szCs w:val="24"/>
        </w:rPr>
        <w:t>s smoother and easier for them</w:t>
      </w:r>
      <w:r w:rsidR="00B9723A" w:rsidRPr="00FD7886">
        <w:rPr>
          <w:rFonts w:cstheme="minorHAnsi"/>
          <w:sz w:val="24"/>
          <w:szCs w:val="24"/>
        </w:rPr>
        <w:t>. Our partnership with PayMate ensures a safe transaction environment, providing detailed reports</w:t>
      </w:r>
      <w:r w:rsidR="007E53B2" w:rsidRPr="00FD7886">
        <w:rPr>
          <w:rFonts w:cstheme="minorHAnsi"/>
          <w:sz w:val="24"/>
          <w:szCs w:val="24"/>
        </w:rPr>
        <w:t>,</w:t>
      </w:r>
      <w:r w:rsidR="00B9723A" w:rsidRPr="00FD7886">
        <w:rPr>
          <w:rFonts w:cstheme="minorHAnsi"/>
          <w:sz w:val="24"/>
          <w:szCs w:val="24"/>
        </w:rPr>
        <w:t xml:space="preserve"> and clear cash flow visibility. With a suite of benefits such as travel insurance, exclusive discounts, and 24/7 concierge service, we aim to provide unparalleled support for both business and leisure needs. NBO remains committed to providing innovative solutions that drive financial efficiency and business success</w:t>
      </w:r>
      <w:r w:rsidR="005C4BB8" w:rsidRPr="00FD7886">
        <w:rPr>
          <w:rFonts w:cstheme="minorHAnsi"/>
          <w:sz w:val="24"/>
          <w:szCs w:val="24"/>
        </w:rPr>
        <w:t>.</w:t>
      </w:r>
      <w:r w:rsidR="00B9723A" w:rsidRPr="00FD7886">
        <w:rPr>
          <w:rFonts w:cstheme="minorHAnsi"/>
          <w:sz w:val="24"/>
          <w:szCs w:val="24"/>
        </w:rPr>
        <w:t>”</w:t>
      </w:r>
    </w:p>
    <w:p w14:paraId="063D8319" w14:textId="1F9A6F44" w:rsidR="003B5F51" w:rsidRPr="00FD7886" w:rsidRDefault="003B5F51" w:rsidP="00FD7886">
      <w:pPr>
        <w:jc w:val="both"/>
        <w:rPr>
          <w:rFonts w:cstheme="minorHAnsi"/>
          <w:bCs/>
          <w:sz w:val="24"/>
          <w:szCs w:val="24"/>
        </w:rPr>
      </w:pPr>
      <w:r w:rsidRPr="00FD7886">
        <w:rPr>
          <w:rFonts w:cstheme="minorHAnsi"/>
          <w:bCs/>
          <w:sz w:val="24"/>
          <w:szCs w:val="24"/>
        </w:rPr>
        <w:t>Th</w:t>
      </w:r>
      <w:r w:rsidR="00B9723A" w:rsidRPr="00FD7886">
        <w:rPr>
          <w:rFonts w:cstheme="minorHAnsi"/>
          <w:bCs/>
          <w:sz w:val="24"/>
          <w:szCs w:val="24"/>
        </w:rPr>
        <w:t xml:space="preserve">e Visa Business Signature Card </w:t>
      </w:r>
      <w:r w:rsidR="000D0414" w:rsidRPr="00FD7886">
        <w:rPr>
          <w:rFonts w:cstheme="minorHAnsi"/>
          <w:bCs/>
          <w:sz w:val="24"/>
          <w:szCs w:val="24"/>
        </w:rPr>
        <w:t xml:space="preserve">empowers </w:t>
      </w:r>
      <w:r w:rsidRPr="00FD7886">
        <w:rPr>
          <w:rFonts w:cstheme="minorHAnsi"/>
          <w:bCs/>
          <w:sz w:val="24"/>
          <w:szCs w:val="24"/>
        </w:rPr>
        <w:t>clients to maximi</w:t>
      </w:r>
      <w:r w:rsidR="00A65376" w:rsidRPr="00FD7886">
        <w:rPr>
          <w:rFonts w:cstheme="minorHAnsi"/>
          <w:bCs/>
          <w:sz w:val="24"/>
          <w:szCs w:val="24"/>
        </w:rPr>
        <w:t>s</w:t>
      </w:r>
      <w:r w:rsidRPr="00FD7886">
        <w:rPr>
          <w:rFonts w:cstheme="minorHAnsi"/>
          <w:bCs/>
          <w:sz w:val="24"/>
          <w:szCs w:val="24"/>
        </w:rPr>
        <w:t xml:space="preserve">e their already </w:t>
      </w:r>
      <w:r w:rsidR="00A65376" w:rsidRPr="00FD7886">
        <w:rPr>
          <w:rFonts w:cstheme="minorHAnsi"/>
          <w:bCs/>
          <w:sz w:val="24"/>
          <w:szCs w:val="24"/>
        </w:rPr>
        <w:t>existing</w:t>
      </w:r>
      <w:r w:rsidRPr="00FD7886">
        <w:rPr>
          <w:rFonts w:cstheme="minorHAnsi"/>
          <w:bCs/>
          <w:sz w:val="24"/>
          <w:szCs w:val="24"/>
        </w:rPr>
        <w:t xml:space="preserve"> credit limits, allowing them to make supplier payouts </w:t>
      </w:r>
      <w:r w:rsidR="00A65376" w:rsidRPr="00FD7886">
        <w:rPr>
          <w:rFonts w:cstheme="minorHAnsi"/>
          <w:bCs/>
          <w:sz w:val="24"/>
          <w:szCs w:val="24"/>
        </w:rPr>
        <w:t xml:space="preserve">ahead of </w:t>
      </w:r>
      <w:r w:rsidRPr="00FD7886">
        <w:rPr>
          <w:rFonts w:cstheme="minorHAnsi"/>
          <w:bCs/>
          <w:sz w:val="24"/>
          <w:szCs w:val="24"/>
        </w:rPr>
        <w:t xml:space="preserve">the due date without depleting their cash reserves. Furthermore, clients </w:t>
      </w:r>
      <w:r w:rsidR="008549B8" w:rsidRPr="00FD7886">
        <w:rPr>
          <w:rFonts w:cstheme="minorHAnsi"/>
          <w:bCs/>
          <w:sz w:val="24"/>
          <w:szCs w:val="24"/>
        </w:rPr>
        <w:t>gain the flexibility to</w:t>
      </w:r>
      <w:r w:rsidRPr="00FD7886">
        <w:rPr>
          <w:rFonts w:cstheme="minorHAnsi"/>
          <w:bCs/>
          <w:sz w:val="24"/>
          <w:szCs w:val="24"/>
        </w:rPr>
        <w:t xml:space="preserve"> extend </w:t>
      </w:r>
      <w:r w:rsidR="00A65376" w:rsidRPr="00FD7886">
        <w:rPr>
          <w:rFonts w:cstheme="minorHAnsi"/>
          <w:bCs/>
          <w:sz w:val="24"/>
          <w:szCs w:val="24"/>
        </w:rPr>
        <w:t>the time they take to settle their</w:t>
      </w:r>
      <w:r w:rsidRPr="00FD7886">
        <w:rPr>
          <w:rFonts w:cstheme="minorHAnsi"/>
          <w:bCs/>
          <w:sz w:val="24"/>
          <w:szCs w:val="24"/>
        </w:rPr>
        <w:t xml:space="preserve"> payables, utili</w:t>
      </w:r>
      <w:r w:rsidR="00A65376" w:rsidRPr="00FD7886">
        <w:rPr>
          <w:rFonts w:cstheme="minorHAnsi"/>
          <w:bCs/>
          <w:sz w:val="24"/>
          <w:szCs w:val="24"/>
        </w:rPr>
        <w:t>s</w:t>
      </w:r>
      <w:r w:rsidRPr="00FD7886">
        <w:rPr>
          <w:rFonts w:cstheme="minorHAnsi"/>
          <w:bCs/>
          <w:sz w:val="24"/>
          <w:szCs w:val="24"/>
        </w:rPr>
        <w:t>ing the funds for strategic business growth.</w:t>
      </w:r>
    </w:p>
    <w:p w14:paraId="5FF7A665" w14:textId="148576F2" w:rsidR="00B9723A" w:rsidRDefault="00223196" w:rsidP="00FD7886">
      <w:pPr>
        <w:jc w:val="both"/>
        <w:rPr>
          <w:rFonts w:cstheme="minorHAnsi"/>
          <w:sz w:val="24"/>
          <w:szCs w:val="24"/>
        </w:rPr>
      </w:pPr>
      <w:r w:rsidRPr="00FD7886">
        <w:rPr>
          <w:rFonts w:cstheme="minorHAnsi"/>
          <w:b/>
          <w:bCs/>
          <w:sz w:val="24"/>
          <w:szCs w:val="24"/>
        </w:rPr>
        <w:t>Ashwin Shenoy, Vice President &amp; Business Head</w:t>
      </w:r>
      <w:r w:rsidR="005C4BB8" w:rsidRPr="00FD7886">
        <w:rPr>
          <w:rFonts w:cstheme="minorHAnsi"/>
          <w:b/>
          <w:bCs/>
          <w:sz w:val="24"/>
          <w:szCs w:val="24"/>
        </w:rPr>
        <w:t>,</w:t>
      </w:r>
      <w:r w:rsidRPr="00FD7886">
        <w:rPr>
          <w:rFonts w:cstheme="minorHAnsi"/>
          <w:b/>
          <w:bCs/>
          <w:sz w:val="24"/>
          <w:szCs w:val="24"/>
        </w:rPr>
        <w:t xml:space="preserve"> CEMEA</w:t>
      </w:r>
      <w:r w:rsidR="006350B7" w:rsidRPr="00FD7886">
        <w:rPr>
          <w:rFonts w:cstheme="minorHAnsi"/>
          <w:b/>
          <w:bCs/>
          <w:sz w:val="24"/>
          <w:szCs w:val="24"/>
        </w:rPr>
        <w:t xml:space="preserve">, at </w:t>
      </w:r>
      <w:r w:rsidR="00B9723A" w:rsidRPr="00FD7886">
        <w:rPr>
          <w:rFonts w:cstheme="minorHAnsi"/>
          <w:b/>
          <w:bCs/>
          <w:sz w:val="24"/>
          <w:szCs w:val="24"/>
        </w:rPr>
        <w:t>PayMate</w:t>
      </w:r>
      <w:r w:rsidR="00B9723A" w:rsidRPr="00FD7886">
        <w:rPr>
          <w:rFonts w:cstheme="minorHAnsi"/>
          <w:sz w:val="24"/>
          <w:szCs w:val="24"/>
        </w:rPr>
        <w:t>, said</w:t>
      </w:r>
      <w:r w:rsidR="004D78ED" w:rsidRPr="00B87651">
        <w:rPr>
          <w:rFonts w:cstheme="minorHAnsi"/>
          <w:sz w:val="24"/>
          <w:szCs w:val="24"/>
        </w:rPr>
        <w:t xml:space="preserve">: </w:t>
      </w:r>
      <w:r w:rsidR="00B9723A" w:rsidRPr="00B87651">
        <w:rPr>
          <w:rFonts w:cstheme="minorHAnsi"/>
          <w:sz w:val="24"/>
          <w:szCs w:val="24"/>
        </w:rPr>
        <w:t>“We</w:t>
      </w:r>
      <w:r w:rsidR="005C4BB8" w:rsidRPr="00B87651">
        <w:rPr>
          <w:rFonts w:cstheme="minorHAnsi"/>
          <w:sz w:val="24"/>
          <w:szCs w:val="24"/>
        </w:rPr>
        <w:t>,</w:t>
      </w:r>
      <w:r w:rsidR="00B9723A" w:rsidRPr="00FD7886">
        <w:rPr>
          <w:rFonts w:cstheme="minorHAnsi"/>
          <w:sz w:val="24"/>
          <w:szCs w:val="24"/>
        </w:rPr>
        <w:t xml:space="preserve"> at PayMate</w:t>
      </w:r>
      <w:r w:rsidR="005C4BB8" w:rsidRPr="00FD7886">
        <w:rPr>
          <w:rFonts w:cstheme="minorHAnsi"/>
          <w:sz w:val="24"/>
          <w:szCs w:val="24"/>
        </w:rPr>
        <w:t xml:space="preserve">, </w:t>
      </w:r>
      <w:r w:rsidR="00B9723A" w:rsidRPr="00FD7886">
        <w:rPr>
          <w:rFonts w:cstheme="minorHAnsi"/>
          <w:sz w:val="24"/>
          <w:szCs w:val="24"/>
        </w:rPr>
        <w:t xml:space="preserve">are excited to announce our partnership with the National Bank of Oman to offer B2B payment solutions to corporates and SMEs in </w:t>
      </w:r>
      <w:r w:rsidR="007E53B2" w:rsidRPr="00FD7886">
        <w:rPr>
          <w:rFonts w:cstheme="minorHAnsi"/>
          <w:sz w:val="24"/>
          <w:szCs w:val="24"/>
        </w:rPr>
        <w:t>t</w:t>
      </w:r>
      <w:r w:rsidRPr="00FD7886">
        <w:rPr>
          <w:rFonts w:cstheme="minorHAnsi"/>
          <w:sz w:val="24"/>
          <w:szCs w:val="24"/>
        </w:rPr>
        <w:t xml:space="preserve">he Sultanate of </w:t>
      </w:r>
      <w:r w:rsidR="00B9723A" w:rsidRPr="00FD7886">
        <w:rPr>
          <w:rFonts w:cstheme="minorHAnsi"/>
          <w:sz w:val="24"/>
          <w:szCs w:val="24"/>
        </w:rPr>
        <w:t>Oman. Together, we will enable customers to use their bank-issued Visa</w:t>
      </w:r>
      <w:r w:rsidR="007E53B2" w:rsidRPr="00FD7886">
        <w:rPr>
          <w:rFonts w:cstheme="minorHAnsi"/>
          <w:sz w:val="24"/>
          <w:szCs w:val="24"/>
        </w:rPr>
        <w:t xml:space="preserve"> business</w:t>
      </w:r>
      <w:r w:rsidR="00B9723A" w:rsidRPr="00FD7886">
        <w:rPr>
          <w:rFonts w:cstheme="minorHAnsi"/>
          <w:sz w:val="24"/>
          <w:szCs w:val="24"/>
        </w:rPr>
        <w:t xml:space="preserve"> credit cards for B2B payables and receivables. </w:t>
      </w:r>
      <w:r w:rsidR="005C4BB8" w:rsidRPr="00FD7886">
        <w:rPr>
          <w:rFonts w:cstheme="minorHAnsi"/>
          <w:sz w:val="24"/>
          <w:szCs w:val="24"/>
        </w:rPr>
        <w:t xml:space="preserve">This </w:t>
      </w:r>
      <w:r w:rsidR="00B9723A" w:rsidRPr="00FD7886">
        <w:rPr>
          <w:rFonts w:cstheme="minorHAnsi"/>
          <w:sz w:val="24"/>
          <w:szCs w:val="24"/>
        </w:rPr>
        <w:t xml:space="preserve">partnership with </w:t>
      </w:r>
      <w:r w:rsidR="005C4BB8" w:rsidRPr="00FD7886">
        <w:rPr>
          <w:rFonts w:cstheme="minorHAnsi"/>
          <w:sz w:val="24"/>
          <w:szCs w:val="24"/>
        </w:rPr>
        <w:t xml:space="preserve">the </w:t>
      </w:r>
      <w:r w:rsidR="00B9723A" w:rsidRPr="00FD7886">
        <w:rPr>
          <w:rFonts w:cstheme="minorHAnsi"/>
          <w:sz w:val="24"/>
          <w:szCs w:val="24"/>
        </w:rPr>
        <w:t xml:space="preserve">NBO will enable </w:t>
      </w:r>
      <w:r w:rsidR="007E53B2" w:rsidRPr="00FD7886">
        <w:rPr>
          <w:rFonts w:cstheme="minorHAnsi"/>
          <w:sz w:val="24"/>
          <w:szCs w:val="24"/>
        </w:rPr>
        <w:t>e</w:t>
      </w:r>
      <w:r w:rsidRPr="00FD7886">
        <w:rPr>
          <w:rFonts w:cstheme="minorHAnsi"/>
          <w:sz w:val="24"/>
          <w:szCs w:val="24"/>
        </w:rPr>
        <w:t>nterprises and SMEs</w:t>
      </w:r>
      <w:r w:rsidR="00B9723A" w:rsidRPr="00FD7886">
        <w:rPr>
          <w:rFonts w:cstheme="minorHAnsi"/>
          <w:sz w:val="24"/>
          <w:szCs w:val="24"/>
        </w:rPr>
        <w:t xml:space="preserve"> to </w:t>
      </w:r>
      <w:r w:rsidR="008549B8" w:rsidRPr="00FD7886">
        <w:rPr>
          <w:rFonts w:cstheme="minorHAnsi"/>
          <w:sz w:val="24"/>
          <w:szCs w:val="24"/>
        </w:rPr>
        <w:t>improve overall</w:t>
      </w:r>
      <w:r w:rsidR="00B9723A" w:rsidRPr="00FD7886">
        <w:rPr>
          <w:rFonts w:cstheme="minorHAnsi"/>
          <w:sz w:val="24"/>
          <w:szCs w:val="24"/>
        </w:rPr>
        <w:t xml:space="preserve"> working capital and efficiencies in their payables and receivables process</w:t>
      </w:r>
      <w:r w:rsidRPr="00FD7886">
        <w:rPr>
          <w:rFonts w:cstheme="minorHAnsi"/>
          <w:sz w:val="24"/>
          <w:szCs w:val="24"/>
        </w:rPr>
        <w:t>,</w:t>
      </w:r>
      <w:r w:rsidR="00B9723A" w:rsidRPr="00FD7886">
        <w:rPr>
          <w:rFonts w:cstheme="minorHAnsi"/>
          <w:sz w:val="24"/>
          <w:szCs w:val="24"/>
        </w:rPr>
        <w:t xml:space="preserve"> thereby providing better cash flow visibility</w:t>
      </w:r>
      <w:r w:rsidR="00B9723A" w:rsidRPr="00B87651">
        <w:rPr>
          <w:rFonts w:cstheme="minorHAnsi"/>
          <w:sz w:val="24"/>
          <w:szCs w:val="24"/>
        </w:rPr>
        <w:t>.</w:t>
      </w:r>
      <w:r w:rsidR="004D78ED" w:rsidRPr="00B87651">
        <w:rPr>
          <w:rFonts w:cstheme="minorHAnsi"/>
          <w:sz w:val="24"/>
          <w:szCs w:val="24"/>
        </w:rPr>
        <w:t>”</w:t>
      </w:r>
    </w:p>
    <w:p w14:paraId="5C029F6B" w14:textId="1DB98AD6" w:rsidR="00370C73" w:rsidRPr="00370C73" w:rsidRDefault="00370C73" w:rsidP="00370C73">
      <w:pPr>
        <w:rPr>
          <w:sz w:val="24"/>
          <w:szCs w:val="24"/>
        </w:rPr>
      </w:pPr>
      <w:r w:rsidRPr="00370C73">
        <w:rPr>
          <w:sz w:val="24"/>
          <w:szCs w:val="24"/>
        </w:rPr>
        <w:t xml:space="preserve">Together, NBO and PayMate aim to create a secure transaction environment for seamless settlement of corporate card payments into suppliers' bank accounts. The partnership enhances business efficiency with detailed reports, quick reconciliation, and transparent cash flow visibility. The PayMate </w:t>
      </w:r>
      <w:r w:rsidRPr="00370C73">
        <w:rPr>
          <w:sz w:val="24"/>
          <w:szCs w:val="24"/>
        </w:rPr>
        <w:lastRenderedPageBreak/>
        <w:t>platform offers customizable approval processes, seamless ERP integration and flexibility for ad hoc and bulk payments. Additionally, the link-based collections feature facilitates convenient payment collections from retailers, distributors, and suppliers, utilising corporate credit cards as a practical payment option.</w:t>
      </w:r>
    </w:p>
    <w:p w14:paraId="71778D7D" w14:textId="0CCE2657" w:rsidR="001B5D43" w:rsidRPr="00FD7886" w:rsidRDefault="00AF74E1" w:rsidP="00FD7886">
      <w:pPr>
        <w:jc w:val="both"/>
        <w:rPr>
          <w:rFonts w:cstheme="minorHAnsi"/>
          <w:sz w:val="24"/>
          <w:szCs w:val="24"/>
        </w:rPr>
      </w:pPr>
      <w:r w:rsidRPr="00FD7886">
        <w:rPr>
          <w:rFonts w:cstheme="minorHAnsi"/>
          <w:b/>
          <w:bCs/>
          <w:sz w:val="24"/>
          <w:szCs w:val="24"/>
        </w:rPr>
        <w:t>Manish Gautam, Country Manager</w:t>
      </w:r>
      <w:r w:rsidR="006350B7" w:rsidRPr="00FD7886">
        <w:rPr>
          <w:rFonts w:cstheme="minorHAnsi"/>
          <w:b/>
          <w:bCs/>
          <w:sz w:val="24"/>
          <w:szCs w:val="24"/>
        </w:rPr>
        <w:t xml:space="preserve">, </w:t>
      </w:r>
      <w:r w:rsidRPr="00FD7886">
        <w:rPr>
          <w:rFonts w:cstheme="minorHAnsi"/>
          <w:b/>
          <w:bCs/>
          <w:sz w:val="24"/>
          <w:szCs w:val="24"/>
        </w:rPr>
        <w:t>Oman</w:t>
      </w:r>
      <w:r w:rsidR="006350B7" w:rsidRPr="00FD7886">
        <w:rPr>
          <w:rFonts w:cstheme="minorHAnsi"/>
          <w:b/>
          <w:bCs/>
          <w:sz w:val="24"/>
          <w:szCs w:val="24"/>
        </w:rPr>
        <w:t xml:space="preserve"> at Visa Inc,</w:t>
      </w:r>
      <w:r w:rsidR="004F6690" w:rsidRPr="00FD7886">
        <w:rPr>
          <w:rFonts w:cstheme="minorHAnsi"/>
          <w:sz w:val="24"/>
          <w:szCs w:val="24"/>
        </w:rPr>
        <w:t xml:space="preserve"> further adds</w:t>
      </w:r>
      <w:r w:rsidRPr="00FD7886">
        <w:rPr>
          <w:rFonts w:cstheme="minorHAnsi"/>
          <w:sz w:val="24"/>
          <w:szCs w:val="24"/>
        </w:rPr>
        <w:t xml:space="preserve">, </w:t>
      </w:r>
      <w:r w:rsidR="005C4BB8" w:rsidRPr="00FD7886">
        <w:rPr>
          <w:rFonts w:cstheme="minorHAnsi"/>
          <w:sz w:val="24"/>
          <w:szCs w:val="24"/>
        </w:rPr>
        <w:t>“</w:t>
      </w:r>
      <w:r w:rsidRPr="00FD7886">
        <w:rPr>
          <w:rFonts w:cstheme="minorHAnsi"/>
          <w:sz w:val="24"/>
          <w:szCs w:val="24"/>
        </w:rPr>
        <w:t>Through our partnership with PayMate and the National Bank of Oman</w:t>
      </w:r>
      <w:r w:rsidR="005C4BB8" w:rsidRPr="00FD7886">
        <w:rPr>
          <w:rFonts w:cstheme="minorHAnsi"/>
          <w:sz w:val="24"/>
          <w:szCs w:val="24"/>
        </w:rPr>
        <w:t>,</w:t>
      </w:r>
      <w:r w:rsidRPr="00FD7886">
        <w:rPr>
          <w:rFonts w:cstheme="minorHAnsi"/>
          <w:sz w:val="24"/>
          <w:szCs w:val="24"/>
        </w:rPr>
        <w:t xml:space="preserve"> we aim to modernise B2B payments, making them more efficient and less time-consuming for businesses in the Sultanate. This significant move aligns with the local government's agenda to digitise local businesses and the economy, and we believe this partnership will lead to greater financial inclusion and economic growth in Oman.” </w:t>
      </w:r>
    </w:p>
    <w:p w14:paraId="5F9BEE5A" w14:textId="48F5BA8A" w:rsidR="00975C85" w:rsidRPr="00FD7886" w:rsidRDefault="00975C85" w:rsidP="00FD7886">
      <w:pPr>
        <w:jc w:val="both"/>
        <w:rPr>
          <w:rFonts w:cstheme="minorHAnsi"/>
          <w:sz w:val="24"/>
          <w:szCs w:val="24"/>
        </w:rPr>
      </w:pPr>
      <w:r w:rsidRPr="00FD7886">
        <w:rPr>
          <w:rFonts w:cstheme="minorHAnsi"/>
          <w:sz w:val="24"/>
          <w:szCs w:val="24"/>
        </w:rPr>
        <w:t xml:space="preserve">As part of </w:t>
      </w:r>
      <w:r w:rsidR="006350B7" w:rsidRPr="00FD7886">
        <w:rPr>
          <w:rFonts w:cstheme="minorHAnsi"/>
          <w:sz w:val="24"/>
          <w:szCs w:val="24"/>
        </w:rPr>
        <w:t xml:space="preserve">the </w:t>
      </w:r>
      <w:r w:rsidR="008549B8" w:rsidRPr="00FD7886">
        <w:rPr>
          <w:rFonts w:cstheme="minorHAnsi"/>
          <w:sz w:val="24"/>
          <w:szCs w:val="24"/>
        </w:rPr>
        <w:t xml:space="preserve">comprehensive package offered by the </w:t>
      </w:r>
      <w:r w:rsidRPr="00FD7886">
        <w:rPr>
          <w:rFonts w:cstheme="minorHAnsi"/>
          <w:sz w:val="24"/>
          <w:szCs w:val="24"/>
        </w:rPr>
        <w:t>NBO</w:t>
      </w:r>
      <w:r w:rsidR="008549B8" w:rsidRPr="00FD7886">
        <w:rPr>
          <w:rFonts w:cstheme="minorHAnsi"/>
          <w:sz w:val="24"/>
          <w:szCs w:val="24"/>
        </w:rPr>
        <w:t>,</w:t>
      </w:r>
      <w:r w:rsidRPr="00FD7886">
        <w:rPr>
          <w:rFonts w:cstheme="minorHAnsi"/>
          <w:sz w:val="24"/>
          <w:szCs w:val="24"/>
        </w:rPr>
        <w:t xml:space="preserve"> </w:t>
      </w:r>
      <w:r w:rsidR="001B5D43" w:rsidRPr="00FD7886">
        <w:rPr>
          <w:rFonts w:cstheme="minorHAnsi"/>
          <w:sz w:val="24"/>
          <w:szCs w:val="24"/>
        </w:rPr>
        <w:t xml:space="preserve">Visa </w:t>
      </w:r>
      <w:r w:rsidRPr="00FD7886">
        <w:rPr>
          <w:rFonts w:cstheme="minorHAnsi"/>
          <w:sz w:val="24"/>
          <w:szCs w:val="24"/>
        </w:rPr>
        <w:t xml:space="preserve">Business </w:t>
      </w:r>
      <w:r w:rsidR="004F6690" w:rsidRPr="00FD7886">
        <w:rPr>
          <w:rFonts w:cstheme="minorHAnsi"/>
          <w:sz w:val="24"/>
          <w:szCs w:val="24"/>
        </w:rPr>
        <w:t xml:space="preserve">Credit </w:t>
      </w:r>
      <w:r w:rsidRPr="00FD7886">
        <w:rPr>
          <w:rFonts w:cstheme="minorHAnsi"/>
          <w:sz w:val="24"/>
          <w:szCs w:val="24"/>
        </w:rPr>
        <w:t xml:space="preserve">Cardholders </w:t>
      </w:r>
      <w:r w:rsidR="008549B8" w:rsidRPr="00FD7886">
        <w:rPr>
          <w:rFonts w:cstheme="minorHAnsi"/>
          <w:sz w:val="24"/>
          <w:szCs w:val="24"/>
        </w:rPr>
        <w:t xml:space="preserve">enjoy </w:t>
      </w:r>
      <w:r w:rsidRPr="00FD7886">
        <w:rPr>
          <w:rFonts w:cstheme="minorHAnsi"/>
          <w:sz w:val="24"/>
          <w:szCs w:val="24"/>
        </w:rPr>
        <w:t>travel insurance coverage</w:t>
      </w:r>
      <w:r w:rsidR="008549B8" w:rsidRPr="00FD7886">
        <w:rPr>
          <w:rFonts w:cstheme="minorHAnsi"/>
          <w:sz w:val="24"/>
          <w:szCs w:val="24"/>
        </w:rPr>
        <w:t xml:space="preserve"> </w:t>
      </w:r>
      <w:r w:rsidRPr="00FD7886">
        <w:rPr>
          <w:rFonts w:cstheme="minorHAnsi"/>
          <w:sz w:val="24"/>
          <w:szCs w:val="24"/>
        </w:rPr>
        <w:t>and special privileges</w:t>
      </w:r>
      <w:r w:rsidR="008549B8" w:rsidRPr="00FD7886">
        <w:rPr>
          <w:rFonts w:cstheme="minorHAnsi"/>
          <w:sz w:val="24"/>
          <w:szCs w:val="24"/>
        </w:rPr>
        <w:t xml:space="preserve">, including </w:t>
      </w:r>
      <w:r w:rsidRPr="00FD7886">
        <w:rPr>
          <w:rFonts w:cstheme="minorHAnsi"/>
          <w:sz w:val="24"/>
          <w:szCs w:val="24"/>
        </w:rPr>
        <w:t xml:space="preserve">discounts on Agoda.com and Avis Car Rental, </w:t>
      </w:r>
      <w:r w:rsidR="008549B8" w:rsidRPr="00FD7886">
        <w:rPr>
          <w:rFonts w:cstheme="minorHAnsi"/>
          <w:sz w:val="24"/>
          <w:szCs w:val="24"/>
        </w:rPr>
        <w:t xml:space="preserve">enhancing their </w:t>
      </w:r>
      <w:r w:rsidRPr="00FD7886">
        <w:rPr>
          <w:rFonts w:cstheme="minorHAnsi"/>
          <w:sz w:val="24"/>
          <w:szCs w:val="24"/>
        </w:rPr>
        <w:t>travel experiences</w:t>
      </w:r>
      <w:r w:rsidR="008549B8" w:rsidRPr="00FD7886">
        <w:rPr>
          <w:rFonts w:cstheme="minorHAnsi"/>
          <w:sz w:val="24"/>
          <w:szCs w:val="24"/>
        </w:rPr>
        <w:t>.</w:t>
      </w:r>
      <w:r w:rsidRPr="00FD7886">
        <w:rPr>
          <w:rFonts w:cstheme="minorHAnsi"/>
          <w:sz w:val="24"/>
          <w:szCs w:val="24"/>
        </w:rPr>
        <w:t xml:space="preserve"> </w:t>
      </w:r>
      <w:r w:rsidR="008549B8" w:rsidRPr="00FD7886">
        <w:rPr>
          <w:rFonts w:cstheme="minorHAnsi"/>
          <w:sz w:val="24"/>
          <w:szCs w:val="24"/>
        </w:rPr>
        <w:t xml:space="preserve">They </w:t>
      </w:r>
      <w:r w:rsidR="004F6690" w:rsidRPr="00FD7886">
        <w:rPr>
          <w:rFonts w:cstheme="minorHAnsi"/>
          <w:sz w:val="24"/>
          <w:szCs w:val="24"/>
        </w:rPr>
        <w:t>also b</w:t>
      </w:r>
      <w:r w:rsidRPr="00FD7886">
        <w:rPr>
          <w:rFonts w:cstheme="minorHAnsi"/>
          <w:sz w:val="24"/>
          <w:szCs w:val="24"/>
        </w:rPr>
        <w:t>enefit</w:t>
      </w:r>
      <w:r w:rsidR="008549B8" w:rsidRPr="00FD7886">
        <w:rPr>
          <w:rFonts w:cstheme="minorHAnsi"/>
          <w:sz w:val="24"/>
          <w:szCs w:val="24"/>
        </w:rPr>
        <w:t xml:space="preserve"> from a </w:t>
      </w:r>
      <w:r w:rsidRPr="00FD7886">
        <w:rPr>
          <w:rFonts w:cstheme="minorHAnsi"/>
          <w:sz w:val="24"/>
          <w:szCs w:val="24"/>
        </w:rPr>
        <w:t xml:space="preserve">24/7 concierge service for anytime assistance and exciting discounts on various lifestyle categories </w:t>
      </w:r>
      <w:r w:rsidR="008549B8" w:rsidRPr="00FD7886">
        <w:rPr>
          <w:rFonts w:cstheme="minorHAnsi"/>
          <w:sz w:val="24"/>
          <w:szCs w:val="24"/>
        </w:rPr>
        <w:t xml:space="preserve">through </w:t>
      </w:r>
      <w:r w:rsidRPr="00FD7886">
        <w:rPr>
          <w:rFonts w:cstheme="minorHAnsi"/>
          <w:sz w:val="24"/>
          <w:szCs w:val="24"/>
        </w:rPr>
        <w:t xml:space="preserve">the ENTERTAINER </w:t>
      </w:r>
      <w:r w:rsidR="005C4BB8" w:rsidRPr="00FD7886">
        <w:rPr>
          <w:rFonts w:cstheme="minorHAnsi"/>
          <w:sz w:val="24"/>
          <w:szCs w:val="24"/>
        </w:rPr>
        <w:t>a</w:t>
      </w:r>
      <w:r w:rsidRPr="00FD7886">
        <w:rPr>
          <w:rFonts w:cstheme="minorHAnsi"/>
          <w:sz w:val="24"/>
          <w:szCs w:val="24"/>
        </w:rPr>
        <w:t xml:space="preserve">pp. </w:t>
      </w:r>
      <w:r w:rsidR="004F6690" w:rsidRPr="00FD7886">
        <w:rPr>
          <w:rFonts w:cstheme="minorHAnsi"/>
          <w:sz w:val="24"/>
          <w:szCs w:val="24"/>
        </w:rPr>
        <w:t>A</w:t>
      </w:r>
      <w:r w:rsidR="008549B8" w:rsidRPr="00FD7886">
        <w:rPr>
          <w:rFonts w:cstheme="minorHAnsi"/>
          <w:sz w:val="24"/>
          <w:szCs w:val="24"/>
        </w:rPr>
        <w:t xml:space="preserve">dditionally, cardholders </w:t>
      </w:r>
      <w:r w:rsidR="006350B7" w:rsidRPr="00FD7886">
        <w:rPr>
          <w:rFonts w:cstheme="minorHAnsi"/>
          <w:sz w:val="24"/>
          <w:szCs w:val="24"/>
        </w:rPr>
        <w:t xml:space="preserve">gain </w:t>
      </w:r>
      <w:r w:rsidRPr="00FD7886">
        <w:rPr>
          <w:rFonts w:cstheme="minorHAnsi"/>
          <w:sz w:val="24"/>
          <w:szCs w:val="24"/>
        </w:rPr>
        <w:t>access to over 1</w:t>
      </w:r>
      <w:r w:rsidR="004F6690" w:rsidRPr="00FD7886">
        <w:rPr>
          <w:rFonts w:cstheme="minorHAnsi"/>
          <w:sz w:val="24"/>
          <w:szCs w:val="24"/>
        </w:rPr>
        <w:t>,</w:t>
      </w:r>
      <w:r w:rsidRPr="00FD7886">
        <w:rPr>
          <w:rFonts w:cstheme="minorHAnsi"/>
          <w:sz w:val="24"/>
          <w:szCs w:val="24"/>
        </w:rPr>
        <w:t xml:space="preserve">000 airport lounges spanning more than 300 cities worldwide.  </w:t>
      </w:r>
    </w:p>
    <w:p w14:paraId="3DF74EB7" w14:textId="16749E3A" w:rsidR="00BB75B6" w:rsidRPr="00FD7886" w:rsidRDefault="00BB75B6" w:rsidP="00FD7886">
      <w:pPr>
        <w:jc w:val="both"/>
        <w:rPr>
          <w:rFonts w:cstheme="minorHAnsi"/>
          <w:sz w:val="24"/>
          <w:szCs w:val="24"/>
        </w:rPr>
      </w:pPr>
      <w:r w:rsidRPr="00FD7886">
        <w:rPr>
          <w:rFonts w:cstheme="minorHAnsi"/>
          <w:sz w:val="24"/>
          <w:szCs w:val="24"/>
        </w:rPr>
        <w:t xml:space="preserve">The Oman B2B market is </w:t>
      </w:r>
      <w:r w:rsidR="004F6690" w:rsidRPr="00FD7886">
        <w:rPr>
          <w:rFonts w:cstheme="minorHAnsi"/>
          <w:sz w:val="24"/>
          <w:szCs w:val="24"/>
        </w:rPr>
        <w:t>on</w:t>
      </w:r>
      <w:r w:rsidRPr="00FD7886">
        <w:rPr>
          <w:rFonts w:cstheme="minorHAnsi"/>
          <w:sz w:val="24"/>
          <w:szCs w:val="24"/>
        </w:rPr>
        <w:t xml:space="preserve"> the cusp of a digital revolution, with businesses </w:t>
      </w:r>
      <w:r w:rsidR="008549B8" w:rsidRPr="00FD7886">
        <w:rPr>
          <w:rFonts w:cstheme="minorHAnsi"/>
          <w:sz w:val="24"/>
          <w:szCs w:val="24"/>
        </w:rPr>
        <w:t>at the forefront of</w:t>
      </w:r>
      <w:r w:rsidRPr="00FD7886">
        <w:rPr>
          <w:rFonts w:cstheme="minorHAnsi"/>
          <w:sz w:val="24"/>
          <w:szCs w:val="24"/>
        </w:rPr>
        <w:t xml:space="preserve"> adoption.  According to </w:t>
      </w:r>
      <w:hyperlink r:id="rId11" w:history="1">
        <w:r w:rsidRPr="00FD7886">
          <w:rPr>
            <w:rStyle w:val="Hyperlink"/>
            <w:rFonts w:cstheme="minorHAnsi"/>
            <w:sz w:val="24"/>
            <w:szCs w:val="24"/>
          </w:rPr>
          <w:t>Global Data</w:t>
        </w:r>
      </w:hyperlink>
      <w:r w:rsidRPr="00FD7886">
        <w:rPr>
          <w:rFonts w:cstheme="minorHAnsi"/>
          <w:sz w:val="24"/>
          <w:szCs w:val="24"/>
        </w:rPr>
        <w:t>, the Oman cards and payments market was valued at USD 12 billion in 2022 and is expected to achieve a CAGR of more than 14% from 2022-2026.</w:t>
      </w:r>
    </w:p>
    <w:p w14:paraId="4E885FC0" w14:textId="77777777" w:rsidR="00D56911" w:rsidRPr="00FD7886" w:rsidRDefault="00D56911" w:rsidP="00D43FD7">
      <w:pPr>
        <w:rPr>
          <w:rFonts w:cstheme="minorHAnsi"/>
          <w:bCs/>
          <w:sz w:val="24"/>
          <w:szCs w:val="24"/>
        </w:rPr>
      </w:pPr>
    </w:p>
    <w:p w14:paraId="53EC6A05" w14:textId="1960FFE3" w:rsidR="00374197" w:rsidRPr="00FD7886" w:rsidRDefault="00BB75B6" w:rsidP="009F2950">
      <w:pPr>
        <w:jc w:val="center"/>
        <w:rPr>
          <w:rFonts w:cstheme="minorHAnsi"/>
          <w:bCs/>
          <w:sz w:val="24"/>
          <w:szCs w:val="24"/>
        </w:rPr>
      </w:pPr>
      <w:r w:rsidRPr="00FD7886">
        <w:rPr>
          <w:rFonts w:cstheme="minorHAnsi"/>
          <w:bCs/>
          <w:sz w:val="24"/>
          <w:szCs w:val="24"/>
        </w:rPr>
        <w:t>Ends</w:t>
      </w:r>
    </w:p>
    <w:p w14:paraId="1334FC7E" w14:textId="77777777" w:rsidR="00130635" w:rsidRPr="00FD7886" w:rsidRDefault="00130635" w:rsidP="00130635">
      <w:pPr>
        <w:shd w:val="clear" w:color="auto" w:fill="FFFFFF"/>
        <w:spacing w:after="0"/>
        <w:jc w:val="both"/>
        <w:rPr>
          <w:rFonts w:cstheme="minorHAnsi"/>
          <w:b/>
          <w:bCs/>
          <w:sz w:val="24"/>
          <w:szCs w:val="24"/>
        </w:rPr>
      </w:pPr>
      <w:r w:rsidRPr="00FD7886">
        <w:rPr>
          <w:rFonts w:cstheme="minorHAnsi"/>
          <w:b/>
          <w:bCs/>
          <w:sz w:val="24"/>
          <w:szCs w:val="24"/>
        </w:rPr>
        <w:t>About National Bank of Oman:</w:t>
      </w:r>
    </w:p>
    <w:p w14:paraId="5B3C9277" w14:textId="15C3AF3F" w:rsidR="00130635" w:rsidRPr="00FD7886" w:rsidRDefault="00130635" w:rsidP="00130635">
      <w:pPr>
        <w:shd w:val="clear" w:color="auto" w:fill="FFFFFF"/>
        <w:spacing w:after="0"/>
        <w:jc w:val="both"/>
        <w:rPr>
          <w:rFonts w:cstheme="minorHAnsi"/>
          <w:sz w:val="24"/>
          <w:szCs w:val="24"/>
        </w:rPr>
      </w:pPr>
      <w:r w:rsidRPr="00FD7886">
        <w:rPr>
          <w:rFonts w:cstheme="minorHAnsi"/>
          <w:sz w:val="24"/>
          <w:szCs w:val="24"/>
        </w:rPr>
        <w:t>NBO, the first local commercial bank in the Sultanate of Oman, was founded in 1973 and is today one of the leading banks in Oman. The Bank serves its customers in Oman through 60 Branches, more than 180 ATM/FFM/CCDMs as well as two Branches in U</w:t>
      </w:r>
      <w:r w:rsidR="006350B7" w:rsidRPr="00FD7886">
        <w:rPr>
          <w:rFonts w:cstheme="minorHAnsi"/>
          <w:sz w:val="24"/>
          <w:szCs w:val="24"/>
        </w:rPr>
        <w:t>AE</w:t>
      </w:r>
      <w:r w:rsidRPr="00FD7886">
        <w:rPr>
          <w:rFonts w:cstheme="minorHAnsi"/>
          <w:sz w:val="24"/>
          <w:szCs w:val="24"/>
        </w:rPr>
        <w:t>.</w:t>
      </w:r>
      <w:r w:rsidR="006350B7" w:rsidRPr="00FD7886">
        <w:rPr>
          <w:rFonts w:cstheme="minorHAnsi"/>
          <w:sz w:val="24"/>
          <w:szCs w:val="24"/>
        </w:rPr>
        <w:t xml:space="preserve"> </w:t>
      </w:r>
      <w:r w:rsidRPr="00FD7886">
        <w:rPr>
          <w:rFonts w:cstheme="minorHAnsi"/>
          <w:sz w:val="24"/>
          <w:szCs w:val="24"/>
        </w:rPr>
        <w:t xml:space="preserve">The Bank is committed to community improvement through its corporate citizenship programs and is an active supporter of a range of worthy causes in Oman, with emphasis on health and human services, civic, education, environment, youth, women, arts and culture.  </w:t>
      </w:r>
    </w:p>
    <w:p w14:paraId="3FC93ECD" w14:textId="0EC19E11" w:rsidR="004B5E61" w:rsidRPr="00FD7886" w:rsidRDefault="004B5E61" w:rsidP="004B5E61">
      <w:pPr>
        <w:jc w:val="both"/>
        <w:rPr>
          <w:rFonts w:eastAsia="Calibri" w:cstheme="minorHAnsi"/>
          <w:sz w:val="24"/>
          <w:szCs w:val="24"/>
        </w:rPr>
      </w:pPr>
    </w:p>
    <w:p w14:paraId="7177AE20" w14:textId="5BAC5870" w:rsidR="00E66346" w:rsidRPr="00FD7886" w:rsidRDefault="00E66346" w:rsidP="00E66346">
      <w:pPr>
        <w:spacing w:before="240" w:after="240"/>
        <w:jc w:val="both"/>
        <w:rPr>
          <w:rFonts w:cstheme="minorHAnsi"/>
          <w:b/>
          <w:sz w:val="24"/>
          <w:szCs w:val="24"/>
        </w:rPr>
      </w:pPr>
      <w:r w:rsidRPr="00FD7886">
        <w:rPr>
          <w:rFonts w:cstheme="minorHAnsi"/>
          <w:b/>
          <w:sz w:val="24"/>
          <w:szCs w:val="24"/>
        </w:rPr>
        <w:t xml:space="preserve">About PayMate </w:t>
      </w:r>
      <w:r w:rsidR="00645A4F" w:rsidRPr="00FD7886">
        <w:rPr>
          <w:rFonts w:cstheme="minorHAnsi"/>
          <w:b/>
          <w:sz w:val="24"/>
          <w:szCs w:val="24"/>
        </w:rPr>
        <w:t>India SPC (PayMate)</w:t>
      </w:r>
    </w:p>
    <w:p w14:paraId="562516F0" w14:textId="2402D140" w:rsidR="00E66346" w:rsidRPr="00FD7886" w:rsidRDefault="00645A4F" w:rsidP="00645A4F">
      <w:pPr>
        <w:spacing w:before="240" w:after="240"/>
        <w:jc w:val="both"/>
        <w:rPr>
          <w:rFonts w:cstheme="minorHAnsi"/>
          <w:sz w:val="24"/>
          <w:szCs w:val="24"/>
        </w:rPr>
      </w:pPr>
      <w:r w:rsidRPr="00FD7886">
        <w:rPr>
          <w:rFonts w:eastAsia="Calibri" w:cstheme="minorHAnsi"/>
          <w:sz w:val="24"/>
          <w:szCs w:val="24"/>
        </w:rPr>
        <w:t xml:space="preserve">PayMate is a </w:t>
      </w:r>
      <w:r w:rsidR="00267AA0" w:rsidRPr="00FD7886">
        <w:rPr>
          <w:rFonts w:eastAsia="Calibri" w:cstheme="minorHAnsi"/>
          <w:sz w:val="24"/>
          <w:szCs w:val="24"/>
        </w:rPr>
        <w:t xml:space="preserve">wholly owned </w:t>
      </w:r>
      <w:r w:rsidRPr="00FD7886">
        <w:rPr>
          <w:rFonts w:eastAsia="Calibri" w:cstheme="minorHAnsi"/>
          <w:sz w:val="24"/>
          <w:szCs w:val="24"/>
        </w:rPr>
        <w:t xml:space="preserve">subsidiary of PayMate India Limited (The Company) and is a leading B2B </w:t>
      </w:r>
      <w:r w:rsidR="004F6690" w:rsidRPr="00FD7886">
        <w:rPr>
          <w:rFonts w:eastAsia="Calibri" w:cstheme="minorHAnsi"/>
          <w:sz w:val="24"/>
          <w:szCs w:val="24"/>
        </w:rPr>
        <w:t xml:space="preserve">digital </w:t>
      </w:r>
      <w:r w:rsidRPr="00FD7886">
        <w:rPr>
          <w:rFonts w:eastAsia="Calibri" w:cstheme="minorHAnsi"/>
          <w:sz w:val="24"/>
          <w:szCs w:val="24"/>
        </w:rPr>
        <w:t>payment</w:t>
      </w:r>
      <w:r w:rsidR="004F6690" w:rsidRPr="00FD7886">
        <w:rPr>
          <w:rFonts w:eastAsia="Calibri" w:cstheme="minorHAnsi"/>
          <w:sz w:val="24"/>
          <w:szCs w:val="24"/>
        </w:rPr>
        <w:t xml:space="preserve">s </w:t>
      </w:r>
      <w:r w:rsidR="00FD7886" w:rsidRPr="00FD7886">
        <w:rPr>
          <w:rFonts w:eastAsia="Calibri" w:cstheme="minorHAnsi"/>
          <w:sz w:val="24"/>
          <w:szCs w:val="24"/>
        </w:rPr>
        <w:t>company that</w:t>
      </w:r>
      <w:r w:rsidRPr="00FD7886">
        <w:rPr>
          <w:rFonts w:eastAsia="Calibri" w:cstheme="minorHAnsi"/>
          <w:sz w:val="24"/>
          <w:szCs w:val="24"/>
        </w:rPr>
        <w:t xml:space="preserve"> digitises, automates and streamlines business-to-business payments in supply chains. The PayMate platform provides an upgradation from traditional paper-based workflows to software-driven workloads with digital payment streams like digital invoicing and several </w:t>
      </w:r>
      <w:r w:rsidRPr="00FD7886">
        <w:rPr>
          <w:rFonts w:eastAsia="Calibri" w:cstheme="minorHAnsi"/>
          <w:sz w:val="24"/>
          <w:szCs w:val="24"/>
        </w:rPr>
        <w:lastRenderedPageBreak/>
        <w:t>complementary features. The Company has 391,000+ customers and users in India</w:t>
      </w:r>
      <w:r w:rsidR="004F6690" w:rsidRPr="00FD7886">
        <w:rPr>
          <w:rFonts w:eastAsia="Calibri" w:cstheme="minorHAnsi"/>
          <w:sz w:val="24"/>
          <w:szCs w:val="24"/>
        </w:rPr>
        <w:t>,</w:t>
      </w:r>
      <w:r w:rsidRPr="00FD7886">
        <w:rPr>
          <w:rFonts w:eastAsia="Calibri" w:cstheme="minorHAnsi"/>
          <w:sz w:val="24"/>
          <w:szCs w:val="24"/>
        </w:rPr>
        <w:t xml:space="preserve"> CEMEA</w:t>
      </w:r>
      <w:r w:rsidR="004F6690" w:rsidRPr="00FD7886">
        <w:rPr>
          <w:rFonts w:eastAsia="Calibri" w:cstheme="minorHAnsi"/>
          <w:sz w:val="24"/>
          <w:szCs w:val="24"/>
        </w:rPr>
        <w:t>,</w:t>
      </w:r>
      <w:r w:rsidRPr="00FD7886">
        <w:rPr>
          <w:rFonts w:eastAsia="Calibri" w:cstheme="minorHAnsi"/>
          <w:sz w:val="24"/>
          <w:szCs w:val="24"/>
        </w:rPr>
        <w:t xml:space="preserve"> and </w:t>
      </w:r>
      <w:r w:rsidR="004F6690" w:rsidRPr="00FD7886">
        <w:rPr>
          <w:rFonts w:eastAsia="Calibri" w:cstheme="minorHAnsi"/>
          <w:sz w:val="24"/>
          <w:szCs w:val="24"/>
        </w:rPr>
        <w:t xml:space="preserve">the </w:t>
      </w:r>
      <w:r w:rsidRPr="00FD7886">
        <w:rPr>
          <w:rFonts w:eastAsia="Calibri" w:cstheme="minorHAnsi"/>
          <w:sz w:val="24"/>
          <w:szCs w:val="24"/>
        </w:rPr>
        <w:t>APAC. PayMate is a Visa-certified Business Payment Services Provider (BPSP) in the UAE and is backed by Visa, Lightbox</w:t>
      </w:r>
      <w:r w:rsidR="004F6690" w:rsidRPr="00FD7886">
        <w:rPr>
          <w:rFonts w:eastAsia="Calibri" w:cstheme="minorHAnsi"/>
          <w:sz w:val="24"/>
          <w:szCs w:val="24"/>
        </w:rPr>
        <w:t>,</w:t>
      </w:r>
      <w:r w:rsidRPr="00FD7886">
        <w:rPr>
          <w:rFonts w:eastAsia="Calibri" w:cstheme="minorHAnsi"/>
          <w:sz w:val="24"/>
          <w:szCs w:val="24"/>
        </w:rPr>
        <w:t xml:space="preserve"> and Recruit Strategic Partners. For more information, visit </w:t>
      </w:r>
      <w:hyperlink r:id="rId12" w:history="1">
        <w:r w:rsidRPr="00FD7886">
          <w:rPr>
            <w:rStyle w:val="Hyperlink"/>
            <w:rFonts w:eastAsia="Calibri" w:cstheme="minorHAnsi"/>
            <w:sz w:val="24"/>
            <w:szCs w:val="24"/>
          </w:rPr>
          <w:t>https://paymate.om</w:t>
        </w:r>
      </w:hyperlink>
      <w:r w:rsidRPr="00FD7886">
        <w:rPr>
          <w:rFonts w:eastAsia="Calibri" w:cstheme="minorHAnsi"/>
          <w:sz w:val="24"/>
          <w:szCs w:val="24"/>
        </w:rPr>
        <w:t xml:space="preserve"> or follow us on </w:t>
      </w:r>
      <w:hyperlink r:id="rId13" w:history="1">
        <w:r w:rsidRPr="00FD7886">
          <w:rPr>
            <w:rStyle w:val="Hyperlink"/>
            <w:rFonts w:eastAsia="Calibri" w:cstheme="minorHAnsi"/>
            <w:sz w:val="24"/>
            <w:szCs w:val="24"/>
          </w:rPr>
          <w:t>LinkedIn</w:t>
        </w:r>
      </w:hyperlink>
      <w:r w:rsidRPr="00FD7886">
        <w:rPr>
          <w:rFonts w:eastAsia="Calibri" w:cstheme="minorHAnsi"/>
          <w:sz w:val="24"/>
          <w:szCs w:val="24"/>
        </w:rPr>
        <w:t xml:space="preserve">. </w:t>
      </w:r>
      <w:r w:rsidR="00E66346" w:rsidRPr="00FD7886">
        <w:rPr>
          <w:rFonts w:cstheme="minorHAnsi"/>
          <w:sz w:val="24"/>
          <w:szCs w:val="24"/>
        </w:rPr>
        <w:t xml:space="preserve">For more information, please write to: </w:t>
      </w:r>
    </w:p>
    <w:p w14:paraId="1CECC353" w14:textId="77777777" w:rsidR="007A4E8D" w:rsidRPr="00FD7886" w:rsidRDefault="007A4E8D" w:rsidP="00917E6C">
      <w:pPr>
        <w:spacing w:after="0"/>
        <w:jc w:val="both"/>
        <w:rPr>
          <w:rFonts w:eastAsia="Times New Roman" w:cstheme="minorHAnsi"/>
          <w:bCs/>
          <w:sz w:val="24"/>
          <w:szCs w:val="24"/>
        </w:rPr>
      </w:pPr>
    </w:p>
    <w:p w14:paraId="2FFF81A5" w14:textId="77777777" w:rsidR="00E13670" w:rsidRPr="00FD7886" w:rsidRDefault="00E13670" w:rsidP="00E13670">
      <w:pPr>
        <w:spacing w:after="0"/>
        <w:jc w:val="both"/>
        <w:rPr>
          <w:rFonts w:cstheme="minorHAnsi"/>
          <w:sz w:val="24"/>
          <w:szCs w:val="24"/>
        </w:rPr>
      </w:pPr>
      <w:r w:rsidRPr="00FD7886">
        <w:rPr>
          <w:rFonts w:cstheme="minorHAnsi"/>
          <w:sz w:val="24"/>
          <w:szCs w:val="24"/>
        </w:rPr>
        <w:t>PayMate India Limited</w:t>
      </w:r>
    </w:p>
    <w:p w14:paraId="781D6264" w14:textId="77777777" w:rsidR="00E13670" w:rsidRPr="00FD7886" w:rsidRDefault="00E13670" w:rsidP="00E13670">
      <w:pPr>
        <w:spacing w:after="0"/>
        <w:jc w:val="both"/>
        <w:rPr>
          <w:rFonts w:cstheme="minorHAnsi"/>
          <w:sz w:val="24"/>
          <w:szCs w:val="24"/>
        </w:rPr>
      </w:pPr>
      <w:r w:rsidRPr="00FD7886">
        <w:rPr>
          <w:rFonts w:cstheme="minorHAnsi"/>
          <w:sz w:val="24"/>
          <w:szCs w:val="24"/>
        </w:rPr>
        <w:t>Roopali Kagalwala</w:t>
      </w:r>
    </w:p>
    <w:p w14:paraId="1A549329" w14:textId="77777777" w:rsidR="00E13670" w:rsidRPr="00FD7886" w:rsidRDefault="00E13670" w:rsidP="00E13670">
      <w:pPr>
        <w:spacing w:after="0"/>
        <w:jc w:val="both"/>
        <w:rPr>
          <w:rFonts w:cstheme="minorHAnsi"/>
          <w:sz w:val="24"/>
          <w:szCs w:val="24"/>
        </w:rPr>
      </w:pPr>
      <w:r w:rsidRPr="00FD7886">
        <w:rPr>
          <w:rFonts w:cstheme="minorHAnsi"/>
          <w:sz w:val="24"/>
          <w:szCs w:val="24"/>
        </w:rPr>
        <w:t>Vice President Marketing</w:t>
      </w:r>
    </w:p>
    <w:p w14:paraId="399E570C" w14:textId="6C331489" w:rsidR="00E13670" w:rsidRPr="00FD7886" w:rsidRDefault="00B87651" w:rsidP="00E13670">
      <w:pPr>
        <w:spacing w:after="0"/>
        <w:jc w:val="both"/>
        <w:rPr>
          <w:rFonts w:cstheme="minorHAnsi"/>
          <w:sz w:val="24"/>
          <w:szCs w:val="24"/>
        </w:rPr>
      </w:pPr>
      <w:r w:rsidRPr="00B87651">
        <w:rPr>
          <w:rFonts w:cstheme="minorHAnsi"/>
          <w:sz w:val="24"/>
          <w:szCs w:val="24"/>
        </w:rPr>
        <w:t>marketing@paymate.co.in</w:t>
      </w:r>
    </w:p>
    <w:p w14:paraId="54B45781" w14:textId="77777777" w:rsidR="00E13670" w:rsidRPr="00FD7886" w:rsidRDefault="00E13670" w:rsidP="00917E6C">
      <w:pPr>
        <w:spacing w:after="0"/>
        <w:jc w:val="both"/>
        <w:rPr>
          <w:rFonts w:eastAsia="Times New Roman" w:cstheme="minorHAnsi"/>
          <w:bCs/>
          <w:sz w:val="24"/>
          <w:szCs w:val="24"/>
        </w:rPr>
      </w:pPr>
    </w:p>
    <w:p w14:paraId="1D78408C" w14:textId="7AEE9C54" w:rsidR="004B5E61" w:rsidRPr="00FD7886" w:rsidRDefault="004B5E61" w:rsidP="00917E6C">
      <w:pPr>
        <w:spacing w:after="0"/>
        <w:jc w:val="both"/>
        <w:rPr>
          <w:rFonts w:eastAsia="Times New Roman" w:cstheme="minorHAnsi"/>
          <w:bCs/>
          <w:sz w:val="24"/>
          <w:szCs w:val="24"/>
        </w:rPr>
      </w:pPr>
      <w:r w:rsidRPr="00FD7886">
        <w:rPr>
          <w:rFonts w:eastAsia="Times New Roman" w:cstheme="minorHAnsi"/>
          <w:bCs/>
          <w:sz w:val="24"/>
          <w:szCs w:val="24"/>
        </w:rPr>
        <w:t>About Visa</w:t>
      </w:r>
    </w:p>
    <w:p w14:paraId="7FF109D3" w14:textId="77777777" w:rsidR="007C50B5" w:rsidRPr="00FD7886" w:rsidRDefault="007C50B5" w:rsidP="00917E6C">
      <w:pPr>
        <w:spacing w:after="0"/>
        <w:jc w:val="both"/>
        <w:rPr>
          <w:rFonts w:eastAsia="Times New Roman" w:cstheme="minorHAnsi"/>
          <w:bCs/>
          <w:sz w:val="24"/>
          <w:szCs w:val="24"/>
        </w:rPr>
      </w:pPr>
    </w:p>
    <w:p w14:paraId="26589A98" w14:textId="77777777" w:rsidR="007C50B5" w:rsidRPr="00FD7886" w:rsidRDefault="007C50B5" w:rsidP="007C50B5">
      <w:pPr>
        <w:rPr>
          <w:rFonts w:cstheme="minorHAnsi"/>
          <w:sz w:val="24"/>
          <w:szCs w:val="24"/>
        </w:rPr>
      </w:pPr>
      <w:r w:rsidRPr="00FD7886">
        <w:rPr>
          <w:rFonts w:eastAsia="Visa Dialect Regular" w:cstheme="minorHAnsi"/>
          <w:color w:val="000000" w:themeColor="text1"/>
          <w:sz w:val="24"/>
          <w:szCs w:val="24"/>
        </w:rPr>
        <w:t xml:space="preserve">Visa (NYSE: V) is a world leader in digital payments, facilitating transactions between consumers, merchants, financial institutions and government entities across more than 200 countries and territories. Our mission is to connect the world through the most innovative, convenient, reliable and secure payments network, enabling individuals, businesses and economies to thrive. We believe that economies that include everyone everywhere, uplift everyone everywhere and see access as foundational to the future of money movement. Learn more at </w:t>
      </w:r>
      <w:hyperlink r:id="rId14" w:history="1">
        <w:r w:rsidRPr="00FD7886">
          <w:rPr>
            <w:rStyle w:val="Hyperlink"/>
            <w:rFonts w:cstheme="minorHAnsi"/>
            <w:b/>
            <w:bCs/>
            <w:sz w:val="24"/>
            <w:szCs w:val="24"/>
          </w:rPr>
          <w:t>About Visa</w:t>
        </w:r>
      </w:hyperlink>
      <w:r w:rsidRPr="00FD7886">
        <w:rPr>
          <w:rFonts w:cstheme="minorHAnsi"/>
          <w:sz w:val="24"/>
          <w:szCs w:val="24"/>
        </w:rPr>
        <w:t xml:space="preserve">, </w:t>
      </w:r>
      <w:hyperlink r:id="rId15" w:history="1">
        <w:r w:rsidRPr="00FD7886">
          <w:rPr>
            <w:rStyle w:val="Hyperlink"/>
            <w:rFonts w:eastAsia="Visa Dialect Regular" w:cstheme="minorHAnsi"/>
            <w:b/>
            <w:bCs/>
            <w:sz w:val="24"/>
            <w:szCs w:val="24"/>
          </w:rPr>
          <w:t>Visa CEMEA Blog</w:t>
        </w:r>
      </w:hyperlink>
      <w:r w:rsidRPr="00FD7886">
        <w:rPr>
          <w:rFonts w:cstheme="minorHAnsi"/>
          <w:sz w:val="24"/>
          <w:szCs w:val="24"/>
        </w:rPr>
        <w:t xml:space="preserve"> </w:t>
      </w:r>
      <w:r w:rsidRPr="00FD7886">
        <w:rPr>
          <w:rFonts w:eastAsia="Visa Dialect Regular" w:cstheme="minorHAnsi"/>
          <w:color w:val="000000" w:themeColor="text1"/>
          <w:sz w:val="24"/>
          <w:szCs w:val="24"/>
        </w:rPr>
        <w:t>and </w:t>
      </w:r>
      <w:hyperlink r:id="rId16" w:history="1">
        <w:r w:rsidRPr="00FD7886">
          <w:rPr>
            <w:rStyle w:val="Hyperlink"/>
            <w:rFonts w:cstheme="minorHAnsi"/>
            <w:b/>
            <w:bCs/>
            <w:sz w:val="24"/>
            <w:szCs w:val="24"/>
          </w:rPr>
          <w:t>@VisaCEMEA</w:t>
        </w:r>
      </w:hyperlink>
      <w:r w:rsidRPr="00FD7886">
        <w:rPr>
          <w:rFonts w:cstheme="minorHAnsi"/>
          <w:sz w:val="24"/>
          <w:szCs w:val="24"/>
        </w:rPr>
        <w:t>.</w:t>
      </w:r>
    </w:p>
    <w:p w14:paraId="043881B9" w14:textId="77777777" w:rsidR="007C50B5" w:rsidRPr="00B9723A" w:rsidRDefault="007C50B5" w:rsidP="00917E6C">
      <w:pPr>
        <w:spacing w:after="0"/>
        <w:jc w:val="both"/>
        <w:rPr>
          <w:rFonts w:ascii="Times New Roman" w:eastAsia="Times New Roman" w:hAnsi="Times New Roman" w:cs="Times New Roman"/>
          <w:bCs/>
          <w:sz w:val="24"/>
          <w:szCs w:val="24"/>
        </w:rPr>
      </w:pPr>
    </w:p>
    <w:sectPr w:rsidR="007C50B5" w:rsidRPr="00B9723A" w:rsidSect="00B82352">
      <w:headerReference w:type="default" r:id="rId17"/>
      <w:footerReference w:type="default" r:id="rId18"/>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EF4D" w14:textId="77777777" w:rsidR="00B82352" w:rsidRDefault="00B82352" w:rsidP="00AB5961">
      <w:pPr>
        <w:spacing w:after="0" w:line="240" w:lineRule="auto"/>
      </w:pPr>
      <w:r>
        <w:separator/>
      </w:r>
    </w:p>
  </w:endnote>
  <w:endnote w:type="continuationSeparator" w:id="0">
    <w:p w14:paraId="1B31D135" w14:textId="77777777" w:rsidR="00B82352" w:rsidRDefault="00B82352" w:rsidP="00AB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isa Dialect Regular">
    <w:altName w:val="Calibri"/>
    <w:charset w:val="00"/>
    <w:family w:val="auto"/>
    <w:pitch w:val="variable"/>
    <w:sig w:usb0="A00002FF" w:usb1="4000027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EBFF" w14:textId="77777777" w:rsidR="00741C56" w:rsidRDefault="00741C56" w:rsidP="008A1133">
    <w:pPr>
      <w:pStyle w:val="Footer"/>
      <w:tabs>
        <w:tab w:val="clear" w:pos="4680"/>
        <w:tab w:val="clear" w:pos="9360"/>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C559" w14:textId="77777777" w:rsidR="00B82352" w:rsidRDefault="00B82352" w:rsidP="00AB5961">
      <w:pPr>
        <w:spacing w:after="0" w:line="240" w:lineRule="auto"/>
      </w:pPr>
      <w:r>
        <w:separator/>
      </w:r>
    </w:p>
  </w:footnote>
  <w:footnote w:type="continuationSeparator" w:id="0">
    <w:p w14:paraId="13A53F37" w14:textId="77777777" w:rsidR="00B82352" w:rsidRDefault="00B82352" w:rsidP="00AB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36B0" w14:textId="62E20AD6" w:rsidR="00741C56" w:rsidRDefault="00584CBF" w:rsidP="000404F4">
    <w:pPr>
      <w:pStyle w:val="Header"/>
      <w:tabs>
        <w:tab w:val="clear" w:pos="9360"/>
        <w:tab w:val="left" w:pos="6915"/>
        <w:tab w:val="left" w:pos="8490"/>
        <w:tab w:val="right" w:pos="10710"/>
      </w:tabs>
      <w:ind w:left="-288" w:right="90"/>
    </w:pPr>
    <w:r>
      <w:rPr>
        <w:noProof/>
      </w:rPr>
      <w:drawing>
        <wp:anchor distT="114300" distB="114300" distL="114300" distR="114300" simplePos="0" relativeHeight="251659264" behindDoc="0" locked="0" layoutInCell="1" hidden="0" allowOverlap="1" wp14:anchorId="14C6A244" wp14:editId="6BA82B3A">
          <wp:simplePos x="0" y="0"/>
          <wp:positionH relativeFrom="page">
            <wp:posOffset>6352540</wp:posOffset>
          </wp:positionH>
          <wp:positionV relativeFrom="paragraph">
            <wp:posOffset>-3013</wp:posOffset>
          </wp:positionV>
          <wp:extent cx="1423851" cy="519113"/>
          <wp:effectExtent l="0" t="0" r="0" b="190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3851" cy="5191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74776"/>
    <w:multiLevelType w:val="hybridMultilevel"/>
    <w:tmpl w:val="72DCC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F069C3"/>
    <w:multiLevelType w:val="hybridMultilevel"/>
    <w:tmpl w:val="647AF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8057180">
    <w:abstractNumId w:val="1"/>
  </w:num>
  <w:num w:numId="2" w16cid:durableId="34074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xszA3NjMxMTI3NTVW0lEKTi0uzszPAykwMqoFABuJdqgtAAAA"/>
  </w:docVars>
  <w:rsids>
    <w:rsidRoot w:val="00AB5961"/>
    <w:rsid w:val="00001B54"/>
    <w:rsid w:val="00001E73"/>
    <w:rsid w:val="00011088"/>
    <w:rsid w:val="00011DC4"/>
    <w:rsid w:val="000133E3"/>
    <w:rsid w:val="000164B1"/>
    <w:rsid w:val="0002007A"/>
    <w:rsid w:val="000209AC"/>
    <w:rsid w:val="0002142D"/>
    <w:rsid w:val="00027D47"/>
    <w:rsid w:val="00031AA5"/>
    <w:rsid w:val="00032A91"/>
    <w:rsid w:val="00034818"/>
    <w:rsid w:val="000404F4"/>
    <w:rsid w:val="000416C6"/>
    <w:rsid w:val="000452B4"/>
    <w:rsid w:val="0005437E"/>
    <w:rsid w:val="000571F5"/>
    <w:rsid w:val="00057E47"/>
    <w:rsid w:val="000604D9"/>
    <w:rsid w:val="000610B5"/>
    <w:rsid w:val="000614C9"/>
    <w:rsid w:val="00061BC3"/>
    <w:rsid w:val="000641AD"/>
    <w:rsid w:val="00064DA6"/>
    <w:rsid w:val="0006549E"/>
    <w:rsid w:val="00072F8D"/>
    <w:rsid w:val="00077272"/>
    <w:rsid w:val="0008033E"/>
    <w:rsid w:val="00081C58"/>
    <w:rsid w:val="00082EFA"/>
    <w:rsid w:val="00082F8C"/>
    <w:rsid w:val="00084A3B"/>
    <w:rsid w:val="000945B1"/>
    <w:rsid w:val="000A1EEE"/>
    <w:rsid w:val="000A4CAD"/>
    <w:rsid w:val="000A5D03"/>
    <w:rsid w:val="000C29D6"/>
    <w:rsid w:val="000C5454"/>
    <w:rsid w:val="000D0181"/>
    <w:rsid w:val="000D0414"/>
    <w:rsid w:val="000D0997"/>
    <w:rsid w:val="000D1FFE"/>
    <w:rsid w:val="000D2020"/>
    <w:rsid w:val="000E1182"/>
    <w:rsid w:val="000E7B00"/>
    <w:rsid w:val="000F38E4"/>
    <w:rsid w:val="000F7433"/>
    <w:rsid w:val="00105204"/>
    <w:rsid w:val="00112EB3"/>
    <w:rsid w:val="00113C3E"/>
    <w:rsid w:val="00125E77"/>
    <w:rsid w:val="00130635"/>
    <w:rsid w:val="001326F8"/>
    <w:rsid w:val="001377B1"/>
    <w:rsid w:val="00140A27"/>
    <w:rsid w:val="0014281A"/>
    <w:rsid w:val="001439C1"/>
    <w:rsid w:val="00151C32"/>
    <w:rsid w:val="00153DC2"/>
    <w:rsid w:val="00161B70"/>
    <w:rsid w:val="001665EB"/>
    <w:rsid w:val="00167266"/>
    <w:rsid w:val="001711DF"/>
    <w:rsid w:val="00183717"/>
    <w:rsid w:val="00187203"/>
    <w:rsid w:val="0019168B"/>
    <w:rsid w:val="001927A0"/>
    <w:rsid w:val="00193C3B"/>
    <w:rsid w:val="001A025D"/>
    <w:rsid w:val="001A2D90"/>
    <w:rsid w:val="001A4B06"/>
    <w:rsid w:val="001B1487"/>
    <w:rsid w:val="001B58DD"/>
    <w:rsid w:val="001B5D43"/>
    <w:rsid w:val="001B75C4"/>
    <w:rsid w:val="001C0705"/>
    <w:rsid w:val="001C4E16"/>
    <w:rsid w:val="001D1D2C"/>
    <w:rsid w:val="001E09B4"/>
    <w:rsid w:val="001E3399"/>
    <w:rsid w:val="001E5BE3"/>
    <w:rsid w:val="001E644B"/>
    <w:rsid w:val="001E6824"/>
    <w:rsid w:val="001F157A"/>
    <w:rsid w:val="001F1985"/>
    <w:rsid w:val="001F494B"/>
    <w:rsid w:val="001F5D79"/>
    <w:rsid w:val="001F5FF9"/>
    <w:rsid w:val="00202521"/>
    <w:rsid w:val="00211EDC"/>
    <w:rsid w:val="00223196"/>
    <w:rsid w:val="002239D4"/>
    <w:rsid w:val="00224E87"/>
    <w:rsid w:val="00232C1E"/>
    <w:rsid w:val="00232E6F"/>
    <w:rsid w:val="00233C52"/>
    <w:rsid w:val="0023459C"/>
    <w:rsid w:val="00237BBE"/>
    <w:rsid w:val="00241EC5"/>
    <w:rsid w:val="00243460"/>
    <w:rsid w:val="002447CC"/>
    <w:rsid w:val="00245620"/>
    <w:rsid w:val="002504A1"/>
    <w:rsid w:val="00254B15"/>
    <w:rsid w:val="00260F3F"/>
    <w:rsid w:val="00267AA0"/>
    <w:rsid w:val="002716FC"/>
    <w:rsid w:val="00273D5D"/>
    <w:rsid w:val="0027740E"/>
    <w:rsid w:val="0028228D"/>
    <w:rsid w:val="00282D9B"/>
    <w:rsid w:val="002830FE"/>
    <w:rsid w:val="00284330"/>
    <w:rsid w:val="00284DB4"/>
    <w:rsid w:val="00285BE3"/>
    <w:rsid w:val="00285DD7"/>
    <w:rsid w:val="002906EC"/>
    <w:rsid w:val="002A059D"/>
    <w:rsid w:val="002A1383"/>
    <w:rsid w:val="002B0A43"/>
    <w:rsid w:val="002B79E0"/>
    <w:rsid w:val="002D6DDA"/>
    <w:rsid w:val="002E17B7"/>
    <w:rsid w:val="002E1E0B"/>
    <w:rsid w:val="002E4077"/>
    <w:rsid w:val="002F2247"/>
    <w:rsid w:val="00313E34"/>
    <w:rsid w:val="00316B4F"/>
    <w:rsid w:val="00322CA4"/>
    <w:rsid w:val="0033104B"/>
    <w:rsid w:val="00331689"/>
    <w:rsid w:val="003362E2"/>
    <w:rsid w:val="0034403A"/>
    <w:rsid w:val="00344263"/>
    <w:rsid w:val="00345408"/>
    <w:rsid w:val="00355E10"/>
    <w:rsid w:val="00357545"/>
    <w:rsid w:val="00362395"/>
    <w:rsid w:val="0036312E"/>
    <w:rsid w:val="0036582D"/>
    <w:rsid w:val="003661F6"/>
    <w:rsid w:val="0036739D"/>
    <w:rsid w:val="00370C73"/>
    <w:rsid w:val="00374197"/>
    <w:rsid w:val="00374878"/>
    <w:rsid w:val="003765FD"/>
    <w:rsid w:val="00381A60"/>
    <w:rsid w:val="00385D7E"/>
    <w:rsid w:val="003A0CDA"/>
    <w:rsid w:val="003A2BEF"/>
    <w:rsid w:val="003A3681"/>
    <w:rsid w:val="003A3AD2"/>
    <w:rsid w:val="003A462A"/>
    <w:rsid w:val="003A791B"/>
    <w:rsid w:val="003B5F51"/>
    <w:rsid w:val="003C2C99"/>
    <w:rsid w:val="003C5DDA"/>
    <w:rsid w:val="003C6A30"/>
    <w:rsid w:val="003D0B35"/>
    <w:rsid w:val="003D6251"/>
    <w:rsid w:val="003E4A26"/>
    <w:rsid w:val="003E7BCF"/>
    <w:rsid w:val="00400A9C"/>
    <w:rsid w:val="00401616"/>
    <w:rsid w:val="0040170D"/>
    <w:rsid w:val="00410F70"/>
    <w:rsid w:val="00411077"/>
    <w:rsid w:val="004152A4"/>
    <w:rsid w:val="004200AF"/>
    <w:rsid w:val="00421CF6"/>
    <w:rsid w:val="0043383C"/>
    <w:rsid w:val="00433C1E"/>
    <w:rsid w:val="00434A5E"/>
    <w:rsid w:val="00444E29"/>
    <w:rsid w:val="0044671A"/>
    <w:rsid w:val="00451525"/>
    <w:rsid w:val="00454686"/>
    <w:rsid w:val="00456CCC"/>
    <w:rsid w:val="00473C9A"/>
    <w:rsid w:val="004801BA"/>
    <w:rsid w:val="00480F95"/>
    <w:rsid w:val="0048179E"/>
    <w:rsid w:val="00483A25"/>
    <w:rsid w:val="00487EE1"/>
    <w:rsid w:val="00491C29"/>
    <w:rsid w:val="004966CD"/>
    <w:rsid w:val="00496DE2"/>
    <w:rsid w:val="004A0027"/>
    <w:rsid w:val="004A340D"/>
    <w:rsid w:val="004A4567"/>
    <w:rsid w:val="004A58F8"/>
    <w:rsid w:val="004A5F9F"/>
    <w:rsid w:val="004B0C09"/>
    <w:rsid w:val="004B0ECB"/>
    <w:rsid w:val="004B5E61"/>
    <w:rsid w:val="004B61DD"/>
    <w:rsid w:val="004C023F"/>
    <w:rsid w:val="004C3D47"/>
    <w:rsid w:val="004D0272"/>
    <w:rsid w:val="004D2835"/>
    <w:rsid w:val="004D2D82"/>
    <w:rsid w:val="004D78ED"/>
    <w:rsid w:val="004E60FB"/>
    <w:rsid w:val="004F6690"/>
    <w:rsid w:val="00503ADC"/>
    <w:rsid w:val="00503B82"/>
    <w:rsid w:val="005066C3"/>
    <w:rsid w:val="005163E9"/>
    <w:rsid w:val="00516A78"/>
    <w:rsid w:val="005174B3"/>
    <w:rsid w:val="00517F88"/>
    <w:rsid w:val="00523996"/>
    <w:rsid w:val="00527465"/>
    <w:rsid w:val="005348D3"/>
    <w:rsid w:val="00534967"/>
    <w:rsid w:val="00543456"/>
    <w:rsid w:val="005440C0"/>
    <w:rsid w:val="00547E2E"/>
    <w:rsid w:val="00550B68"/>
    <w:rsid w:val="00565166"/>
    <w:rsid w:val="0057545E"/>
    <w:rsid w:val="0057599A"/>
    <w:rsid w:val="00577D5F"/>
    <w:rsid w:val="00584CBF"/>
    <w:rsid w:val="00586221"/>
    <w:rsid w:val="00592E9F"/>
    <w:rsid w:val="0059769D"/>
    <w:rsid w:val="005A7698"/>
    <w:rsid w:val="005B0B43"/>
    <w:rsid w:val="005C13DF"/>
    <w:rsid w:val="005C4BB8"/>
    <w:rsid w:val="005D539F"/>
    <w:rsid w:val="005E47AF"/>
    <w:rsid w:val="005E70F1"/>
    <w:rsid w:val="005F5E94"/>
    <w:rsid w:val="00601493"/>
    <w:rsid w:val="00601DD7"/>
    <w:rsid w:val="00606B2B"/>
    <w:rsid w:val="00610F61"/>
    <w:rsid w:val="006124F5"/>
    <w:rsid w:val="00613226"/>
    <w:rsid w:val="00613C93"/>
    <w:rsid w:val="006225DE"/>
    <w:rsid w:val="006272CE"/>
    <w:rsid w:val="00630D79"/>
    <w:rsid w:val="00633174"/>
    <w:rsid w:val="006350B7"/>
    <w:rsid w:val="0064023B"/>
    <w:rsid w:val="00645A4F"/>
    <w:rsid w:val="00645B77"/>
    <w:rsid w:val="00647476"/>
    <w:rsid w:val="0065039B"/>
    <w:rsid w:val="00650EE5"/>
    <w:rsid w:val="00652380"/>
    <w:rsid w:val="00656215"/>
    <w:rsid w:val="0066153A"/>
    <w:rsid w:val="00666CCE"/>
    <w:rsid w:val="00667C77"/>
    <w:rsid w:val="00672425"/>
    <w:rsid w:val="006751F9"/>
    <w:rsid w:val="00681A7F"/>
    <w:rsid w:val="00683654"/>
    <w:rsid w:val="00684172"/>
    <w:rsid w:val="00686E3B"/>
    <w:rsid w:val="00686F1A"/>
    <w:rsid w:val="00691651"/>
    <w:rsid w:val="00695CF6"/>
    <w:rsid w:val="006A0C08"/>
    <w:rsid w:val="006A71E0"/>
    <w:rsid w:val="006B48C7"/>
    <w:rsid w:val="006C74F2"/>
    <w:rsid w:val="006D37DF"/>
    <w:rsid w:val="006E16B7"/>
    <w:rsid w:val="006E1DA3"/>
    <w:rsid w:val="006E5C73"/>
    <w:rsid w:val="006F1075"/>
    <w:rsid w:val="006F1526"/>
    <w:rsid w:val="00702C93"/>
    <w:rsid w:val="007041FC"/>
    <w:rsid w:val="00706942"/>
    <w:rsid w:val="0071600A"/>
    <w:rsid w:val="00717242"/>
    <w:rsid w:val="00731AD9"/>
    <w:rsid w:val="00741C56"/>
    <w:rsid w:val="00753371"/>
    <w:rsid w:val="007601C7"/>
    <w:rsid w:val="00774387"/>
    <w:rsid w:val="0077774B"/>
    <w:rsid w:val="007779F1"/>
    <w:rsid w:val="00781B63"/>
    <w:rsid w:val="00795E78"/>
    <w:rsid w:val="007A3A6A"/>
    <w:rsid w:val="007A4E8D"/>
    <w:rsid w:val="007A51F8"/>
    <w:rsid w:val="007B44E4"/>
    <w:rsid w:val="007B6262"/>
    <w:rsid w:val="007C2F7D"/>
    <w:rsid w:val="007C44B4"/>
    <w:rsid w:val="007C50B5"/>
    <w:rsid w:val="007D2B5B"/>
    <w:rsid w:val="007D38CA"/>
    <w:rsid w:val="007E3EAB"/>
    <w:rsid w:val="007E53B2"/>
    <w:rsid w:val="007F4D4C"/>
    <w:rsid w:val="007F4F19"/>
    <w:rsid w:val="00800844"/>
    <w:rsid w:val="008139A8"/>
    <w:rsid w:val="00814005"/>
    <w:rsid w:val="00814D6F"/>
    <w:rsid w:val="00816495"/>
    <w:rsid w:val="008223E3"/>
    <w:rsid w:val="008247C3"/>
    <w:rsid w:val="00825B49"/>
    <w:rsid w:val="00825E24"/>
    <w:rsid w:val="00831325"/>
    <w:rsid w:val="008347ED"/>
    <w:rsid w:val="008549B8"/>
    <w:rsid w:val="00856BD1"/>
    <w:rsid w:val="0086006B"/>
    <w:rsid w:val="00870E75"/>
    <w:rsid w:val="00875F3A"/>
    <w:rsid w:val="00882A97"/>
    <w:rsid w:val="00890283"/>
    <w:rsid w:val="008910D2"/>
    <w:rsid w:val="00894113"/>
    <w:rsid w:val="00897459"/>
    <w:rsid w:val="008A1133"/>
    <w:rsid w:val="008A19B8"/>
    <w:rsid w:val="008A3385"/>
    <w:rsid w:val="008B0D12"/>
    <w:rsid w:val="008B5A60"/>
    <w:rsid w:val="008C077E"/>
    <w:rsid w:val="008C1C56"/>
    <w:rsid w:val="008C3C89"/>
    <w:rsid w:val="008D07DB"/>
    <w:rsid w:val="008D3A0D"/>
    <w:rsid w:val="008D4DE5"/>
    <w:rsid w:val="008D7741"/>
    <w:rsid w:val="008E07B9"/>
    <w:rsid w:val="008E1D2F"/>
    <w:rsid w:val="008E64F3"/>
    <w:rsid w:val="008E7B46"/>
    <w:rsid w:val="008F3E0F"/>
    <w:rsid w:val="008F6E69"/>
    <w:rsid w:val="00902600"/>
    <w:rsid w:val="0090349F"/>
    <w:rsid w:val="00903FE9"/>
    <w:rsid w:val="009109C9"/>
    <w:rsid w:val="00917E6C"/>
    <w:rsid w:val="009233B2"/>
    <w:rsid w:val="00933D52"/>
    <w:rsid w:val="00942FE1"/>
    <w:rsid w:val="00943682"/>
    <w:rsid w:val="00963011"/>
    <w:rsid w:val="00963110"/>
    <w:rsid w:val="00972AAA"/>
    <w:rsid w:val="009748BE"/>
    <w:rsid w:val="00975C85"/>
    <w:rsid w:val="00977557"/>
    <w:rsid w:val="00992064"/>
    <w:rsid w:val="00995170"/>
    <w:rsid w:val="009A26DE"/>
    <w:rsid w:val="009A3194"/>
    <w:rsid w:val="009A489D"/>
    <w:rsid w:val="009A7171"/>
    <w:rsid w:val="009B1F78"/>
    <w:rsid w:val="009C13FB"/>
    <w:rsid w:val="009C40BA"/>
    <w:rsid w:val="009C5D6B"/>
    <w:rsid w:val="009C668C"/>
    <w:rsid w:val="009C7A7E"/>
    <w:rsid w:val="009D03EF"/>
    <w:rsid w:val="009E4678"/>
    <w:rsid w:val="009E6DCC"/>
    <w:rsid w:val="009E7EEE"/>
    <w:rsid w:val="009F1595"/>
    <w:rsid w:val="009F2950"/>
    <w:rsid w:val="009F45EB"/>
    <w:rsid w:val="009F4872"/>
    <w:rsid w:val="00A03CF5"/>
    <w:rsid w:val="00A05DE5"/>
    <w:rsid w:val="00A1070A"/>
    <w:rsid w:val="00A10D80"/>
    <w:rsid w:val="00A20E5E"/>
    <w:rsid w:val="00A2314E"/>
    <w:rsid w:val="00A2484D"/>
    <w:rsid w:val="00A410FE"/>
    <w:rsid w:val="00A411C4"/>
    <w:rsid w:val="00A47BB2"/>
    <w:rsid w:val="00A51ABC"/>
    <w:rsid w:val="00A52A33"/>
    <w:rsid w:val="00A52E83"/>
    <w:rsid w:val="00A53E95"/>
    <w:rsid w:val="00A54671"/>
    <w:rsid w:val="00A63D27"/>
    <w:rsid w:val="00A65376"/>
    <w:rsid w:val="00A67222"/>
    <w:rsid w:val="00A7173D"/>
    <w:rsid w:val="00A71832"/>
    <w:rsid w:val="00A77278"/>
    <w:rsid w:val="00A94176"/>
    <w:rsid w:val="00A9688E"/>
    <w:rsid w:val="00A96FE7"/>
    <w:rsid w:val="00AA6158"/>
    <w:rsid w:val="00AB4528"/>
    <w:rsid w:val="00AB5961"/>
    <w:rsid w:val="00AB6706"/>
    <w:rsid w:val="00AC12DE"/>
    <w:rsid w:val="00AC5C56"/>
    <w:rsid w:val="00AD09C2"/>
    <w:rsid w:val="00AD74F9"/>
    <w:rsid w:val="00AE369E"/>
    <w:rsid w:val="00AE5A3E"/>
    <w:rsid w:val="00AE7E29"/>
    <w:rsid w:val="00AF636A"/>
    <w:rsid w:val="00AF74E1"/>
    <w:rsid w:val="00B0001F"/>
    <w:rsid w:val="00B00A9B"/>
    <w:rsid w:val="00B0446E"/>
    <w:rsid w:val="00B14308"/>
    <w:rsid w:val="00B159B5"/>
    <w:rsid w:val="00B165EA"/>
    <w:rsid w:val="00B16A51"/>
    <w:rsid w:val="00B24A82"/>
    <w:rsid w:val="00B25479"/>
    <w:rsid w:val="00B35012"/>
    <w:rsid w:val="00B36A0C"/>
    <w:rsid w:val="00B3796C"/>
    <w:rsid w:val="00B44FDD"/>
    <w:rsid w:val="00B46873"/>
    <w:rsid w:val="00B54D71"/>
    <w:rsid w:val="00B57033"/>
    <w:rsid w:val="00B62D5D"/>
    <w:rsid w:val="00B6565A"/>
    <w:rsid w:val="00B658CC"/>
    <w:rsid w:val="00B707FA"/>
    <w:rsid w:val="00B71BB3"/>
    <w:rsid w:val="00B72CF8"/>
    <w:rsid w:val="00B74E1D"/>
    <w:rsid w:val="00B80463"/>
    <w:rsid w:val="00B81A79"/>
    <w:rsid w:val="00B82352"/>
    <w:rsid w:val="00B83704"/>
    <w:rsid w:val="00B84898"/>
    <w:rsid w:val="00B87651"/>
    <w:rsid w:val="00B90C68"/>
    <w:rsid w:val="00B91C12"/>
    <w:rsid w:val="00B93C5C"/>
    <w:rsid w:val="00B95C2C"/>
    <w:rsid w:val="00B96745"/>
    <w:rsid w:val="00B9723A"/>
    <w:rsid w:val="00BA0B40"/>
    <w:rsid w:val="00BA7DDA"/>
    <w:rsid w:val="00BB3397"/>
    <w:rsid w:val="00BB5D34"/>
    <w:rsid w:val="00BB605A"/>
    <w:rsid w:val="00BB75B6"/>
    <w:rsid w:val="00BD1B56"/>
    <w:rsid w:val="00BD33E6"/>
    <w:rsid w:val="00BD39BF"/>
    <w:rsid w:val="00BD5865"/>
    <w:rsid w:val="00BE12E8"/>
    <w:rsid w:val="00BF284F"/>
    <w:rsid w:val="00BF6071"/>
    <w:rsid w:val="00C02134"/>
    <w:rsid w:val="00C02341"/>
    <w:rsid w:val="00C033D0"/>
    <w:rsid w:val="00C0413F"/>
    <w:rsid w:val="00C072C9"/>
    <w:rsid w:val="00C15A19"/>
    <w:rsid w:val="00C209BB"/>
    <w:rsid w:val="00C260DE"/>
    <w:rsid w:val="00C32459"/>
    <w:rsid w:val="00C340C5"/>
    <w:rsid w:val="00C36C92"/>
    <w:rsid w:val="00C40F2C"/>
    <w:rsid w:val="00C56706"/>
    <w:rsid w:val="00C626C0"/>
    <w:rsid w:val="00C6455D"/>
    <w:rsid w:val="00C66A3D"/>
    <w:rsid w:val="00C67DAE"/>
    <w:rsid w:val="00C70208"/>
    <w:rsid w:val="00C71EB5"/>
    <w:rsid w:val="00C752EA"/>
    <w:rsid w:val="00C76E83"/>
    <w:rsid w:val="00CA1249"/>
    <w:rsid w:val="00CC7EF8"/>
    <w:rsid w:val="00CD043F"/>
    <w:rsid w:val="00CD76FF"/>
    <w:rsid w:val="00CE1A39"/>
    <w:rsid w:val="00D021B3"/>
    <w:rsid w:val="00D0281F"/>
    <w:rsid w:val="00D15A54"/>
    <w:rsid w:val="00D17952"/>
    <w:rsid w:val="00D32B83"/>
    <w:rsid w:val="00D34AE0"/>
    <w:rsid w:val="00D364FE"/>
    <w:rsid w:val="00D43FD7"/>
    <w:rsid w:val="00D45622"/>
    <w:rsid w:val="00D47D50"/>
    <w:rsid w:val="00D56911"/>
    <w:rsid w:val="00D57657"/>
    <w:rsid w:val="00D612D7"/>
    <w:rsid w:val="00D632D6"/>
    <w:rsid w:val="00D639C6"/>
    <w:rsid w:val="00D715E8"/>
    <w:rsid w:val="00D72A6F"/>
    <w:rsid w:val="00D72FB2"/>
    <w:rsid w:val="00D74AAB"/>
    <w:rsid w:val="00D756F6"/>
    <w:rsid w:val="00D804E7"/>
    <w:rsid w:val="00D814EC"/>
    <w:rsid w:val="00D82666"/>
    <w:rsid w:val="00D84256"/>
    <w:rsid w:val="00D87413"/>
    <w:rsid w:val="00D9034A"/>
    <w:rsid w:val="00D925DB"/>
    <w:rsid w:val="00DA2B77"/>
    <w:rsid w:val="00DA3C42"/>
    <w:rsid w:val="00DA45D4"/>
    <w:rsid w:val="00DA5C0C"/>
    <w:rsid w:val="00DB1015"/>
    <w:rsid w:val="00DB2FD2"/>
    <w:rsid w:val="00DB5724"/>
    <w:rsid w:val="00DC1093"/>
    <w:rsid w:val="00DC33B2"/>
    <w:rsid w:val="00DC5633"/>
    <w:rsid w:val="00DC6B57"/>
    <w:rsid w:val="00DD0AEF"/>
    <w:rsid w:val="00DD0BD2"/>
    <w:rsid w:val="00DD4805"/>
    <w:rsid w:val="00DD6C3D"/>
    <w:rsid w:val="00DD7226"/>
    <w:rsid w:val="00DE22C9"/>
    <w:rsid w:val="00DE60EB"/>
    <w:rsid w:val="00DF5E9B"/>
    <w:rsid w:val="00DF78B0"/>
    <w:rsid w:val="00E014A3"/>
    <w:rsid w:val="00E01A4A"/>
    <w:rsid w:val="00E04B2E"/>
    <w:rsid w:val="00E13670"/>
    <w:rsid w:val="00E27244"/>
    <w:rsid w:val="00E27EA2"/>
    <w:rsid w:val="00E4656C"/>
    <w:rsid w:val="00E6017C"/>
    <w:rsid w:val="00E621E8"/>
    <w:rsid w:val="00E62AF8"/>
    <w:rsid w:val="00E65724"/>
    <w:rsid w:val="00E66346"/>
    <w:rsid w:val="00E6747A"/>
    <w:rsid w:val="00E70CB0"/>
    <w:rsid w:val="00E7728A"/>
    <w:rsid w:val="00E77A8B"/>
    <w:rsid w:val="00E821E5"/>
    <w:rsid w:val="00EA21A7"/>
    <w:rsid w:val="00EA263A"/>
    <w:rsid w:val="00EA44BA"/>
    <w:rsid w:val="00EA4518"/>
    <w:rsid w:val="00EA4F22"/>
    <w:rsid w:val="00EB3C9C"/>
    <w:rsid w:val="00ED46E9"/>
    <w:rsid w:val="00ED492E"/>
    <w:rsid w:val="00EE0F87"/>
    <w:rsid w:val="00EE3150"/>
    <w:rsid w:val="00EE4FDF"/>
    <w:rsid w:val="00EF4D71"/>
    <w:rsid w:val="00EF5321"/>
    <w:rsid w:val="00EF690E"/>
    <w:rsid w:val="00EF75C5"/>
    <w:rsid w:val="00F13038"/>
    <w:rsid w:val="00F15B8F"/>
    <w:rsid w:val="00F310F9"/>
    <w:rsid w:val="00F420D0"/>
    <w:rsid w:val="00F506F9"/>
    <w:rsid w:val="00F51AF6"/>
    <w:rsid w:val="00F570B3"/>
    <w:rsid w:val="00F574F3"/>
    <w:rsid w:val="00F61C45"/>
    <w:rsid w:val="00F648EF"/>
    <w:rsid w:val="00F6511C"/>
    <w:rsid w:val="00F65E6D"/>
    <w:rsid w:val="00F70720"/>
    <w:rsid w:val="00F75B8A"/>
    <w:rsid w:val="00F82D07"/>
    <w:rsid w:val="00F92767"/>
    <w:rsid w:val="00F94252"/>
    <w:rsid w:val="00F95BE5"/>
    <w:rsid w:val="00F978B8"/>
    <w:rsid w:val="00FA09D5"/>
    <w:rsid w:val="00FA0E9A"/>
    <w:rsid w:val="00FB1141"/>
    <w:rsid w:val="00FB3D93"/>
    <w:rsid w:val="00FB4849"/>
    <w:rsid w:val="00FC1406"/>
    <w:rsid w:val="00FC2293"/>
    <w:rsid w:val="00FC5458"/>
    <w:rsid w:val="00FD09C0"/>
    <w:rsid w:val="00FD27DE"/>
    <w:rsid w:val="00FD4225"/>
    <w:rsid w:val="00FD4ED5"/>
    <w:rsid w:val="00FD5EE9"/>
    <w:rsid w:val="00FD6426"/>
    <w:rsid w:val="00FD7886"/>
    <w:rsid w:val="00FD7C71"/>
    <w:rsid w:val="00FE00F2"/>
    <w:rsid w:val="00FE0206"/>
    <w:rsid w:val="00FE1A54"/>
    <w:rsid w:val="00FF6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672AB"/>
  <w15:docId w15:val="{C3A7D7ED-5492-475E-8709-87DF26B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61"/>
  </w:style>
  <w:style w:type="paragraph" w:styleId="Footer">
    <w:name w:val="footer"/>
    <w:basedOn w:val="Normal"/>
    <w:link w:val="FooterChar"/>
    <w:uiPriority w:val="99"/>
    <w:unhideWhenUsed/>
    <w:rsid w:val="00AB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61"/>
  </w:style>
  <w:style w:type="paragraph" w:styleId="BalloonText">
    <w:name w:val="Balloon Text"/>
    <w:basedOn w:val="Normal"/>
    <w:link w:val="BalloonTextChar"/>
    <w:uiPriority w:val="99"/>
    <w:semiHidden/>
    <w:unhideWhenUsed/>
    <w:rsid w:val="00AB5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961"/>
    <w:rPr>
      <w:rFonts w:ascii="Tahoma" w:hAnsi="Tahoma" w:cs="Tahoma"/>
      <w:sz w:val="16"/>
      <w:szCs w:val="16"/>
    </w:rPr>
  </w:style>
  <w:style w:type="character" w:styleId="Hyperlink">
    <w:name w:val="Hyperlink"/>
    <w:basedOn w:val="DefaultParagraphFont"/>
    <w:uiPriority w:val="99"/>
    <w:unhideWhenUsed/>
    <w:rsid w:val="008A1133"/>
    <w:rPr>
      <w:color w:val="0000FF" w:themeColor="hyperlink"/>
      <w:u w:val="single"/>
    </w:rPr>
  </w:style>
  <w:style w:type="character" w:customStyle="1" w:styleId="UnresolvedMention1">
    <w:name w:val="Unresolved Mention1"/>
    <w:basedOn w:val="DefaultParagraphFont"/>
    <w:uiPriority w:val="99"/>
    <w:semiHidden/>
    <w:unhideWhenUsed/>
    <w:rsid w:val="00374197"/>
    <w:rPr>
      <w:color w:val="605E5C"/>
      <w:shd w:val="clear" w:color="auto" w:fill="E1DFDD"/>
    </w:rPr>
  </w:style>
  <w:style w:type="paragraph" w:customStyle="1" w:styleId="Body">
    <w:name w:val="Body"/>
    <w:rsid w:val="006124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None">
    <w:name w:val="None"/>
    <w:rsid w:val="006124F5"/>
  </w:style>
  <w:style w:type="character" w:styleId="CommentReference">
    <w:name w:val="annotation reference"/>
    <w:basedOn w:val="DefaultParagraphFont"/>
    <w:uiPriority w:val="99"/>
    <w:semiHidden/>
    <w:unhideWhenUsed/>
    <w:rsid w:val="00B62D5D"/>
    <w:rPr>
      <w:sz w:val="16"/>
      <w:szCs w:val="16"/>
    </w:rPr>
  </w:style>
  <w:style w:type="paragraph" w:styleId="CommentText">
    <w:name w:val="annotation text"/>
    <w:basedOn w:val="Normal"/>
    <w:link w:val="CommentTextChar"/>
    <w:uiPriority w:val="99"/>
    <w:unhideWhenUsed/>
    <w:rsid w:val="00B62D5D"/>
    <w:pPr>
      <w:spacing w:line="240" w:lineRule="auto"/>
    </w:pPr>
    <w:rPr>
      <w:sz w:val="20"/>
      <w:szCs w:val="20"/>
    </w:rPr>
  </w:style>
  <w:style w:type="character" w:customStyle="1" w:styleId="CommentTextChar">
    <w:name w:val="Comment Text Char"/>
    <w:basedOn w:val="DefaultParagraphFont"/>
    <w:link w:val="CommentText"/>
    <w:uiPriority w:val="99"/>
    <w:rsid w:val="00B62D5D"/>
    <w:rPr>
      <w:sz w:val="20"/>
      <w:szCs w:val="20"/>
    </w:rPr>
  </w:style>
  <w:style w:type="paragraph" w:styleId="CommentSubject">
    <w:name w:val="annotation subject"/>
    <w:basedOn w:val="CommentText"/>
    <w:next w:val="CommentText"/>
    <w:link w:val="CommentSubjectChar"/>
    <w:uiPriority w:val="99"/>
    <w:semiHidden/>
    <w:unhideWhenUsed/>
    <w:rsid w:val="00B62D5D"/>
    <w:rPr>
      <w:b/>
      <w:bCs/>
    </w:rPr>
  </w:style>
  <w:style w:type="character" w:customStyle="1" w:styleId="CommentSubjectChar">
    <w:name w:val="Comment Subject Char"/>
    <w:basedOn w:val="CommentTextChar"/>
    <w:link w:val="CommentSubject"/>
    <w:uiPriority w:val="99"/>
    <w:semiHidden/>
    <w:rsid w:val="00B62D5D"/>
    <w:rPr>
      <w:b/>
      <w:bCs/>
      <w:sz w:val="20"/>
      <w:szCs w:val="20"/>
    </w:rPr>
  </w:style>
  <w:style w:type="character" w:customStyle="1" w:styleId="UnresolvedMention2">
    <w:name w:val="Unresolved Mention2"/>
    <w:basedOn w:val="DefaultParagraphFont"/>
    <w:uiPriority w:val="99"/>
    <w:semiHidden/>
    <w:unhideWhenUsed/>
    <w:rsid w:val="002B0A43"/>
    <w:rPr>
      <w:color w:val="605E5C"/>
      <w:shd w:val="clear" w:color="auto" w:fill="E1DFDD"/>
    </w:rPr>
  </w:style>
  <w:style w:type="paragraph" w:styleId="NormalWeb">
    <w:name w:val="Normal (Web)"/>
    <w:basedOn w:val="Normal"/>
    <w:uiPriority w:val="99"/>
    <w:semiHidden/>
    <w:unhideWhenUsed/>
    <w:rsid w:val="00BD1B56"/>
    <w:rPr>
      <w:rFonts w:ascii="Times New Roman" w:hAnsi="Times New Roman" w:cs="Times New Roman"/>
      <w:sz w:val="24"/>
      <w:szCs w:val="24"/>
    </w:rPr>
  </w:style>
  <w:style w:type="paragraph" w:styleId="ListParagraph">
    <w:name w:val="List Paragraph"/>
    <w:basedOn w:val="Normal"/>
    <w:uiPriority w:val="34"/>
    <w:qFormat/>
    <w:rsid w:val="004A4567"/>
    <w:pPr>
      <w:ind w:left="720"/>
      <w:contextualSpacing/>
    </w:pPr>
  </w:style>
  <w:style w:type="character" w:styleId="FollowedHyperlink">
    <w:name w:val="FollowedHyperlink"/>
    <w:basedOn w:val="DefaultParagraphFont"/>
    <w:uiPriority w:val="99"/>
    <w:semiHidden/>
    <w:unhideWhenUsed/>
    <w:rsid w:val="00237BBE"/>
    <w:rPr>
      <w:color w:val="800080" w:themeColor="followedHyperlink"/>
      <w:u w:val="single"/>
    </w:rPr>
  </w:style>
  <w:style w:type="paragraph" w:styleId="FootnoteText">
    <w:name w:val="footnote text"/>
    <w:basedOn w:val="Normal"/>
    <w:link w:val="FootnoteTextChar"/>
    <w:uiPriority w:val="99"/>
    <w:semiHidden/>
    <w:unhideWhenUsed/>
    <w:rsid w:val="00834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47ED"/>
    <w:rPr>
      <w:sz w:val="20"/>
      <w:szCs w:val="20"/>
    </w:rPr>
  </w:style>
  <w:style w:type="character" w:styleId="FootnoteReference">
    <w:name w:val="footnote reference"/>
    <w:basedOn w:val="DefaultParagraphFont"/>
    <w:uiPriority w:val="99"/>
    <w:semiHidden/>
    <w:unhideWhenUsed/>
    <w:rsid w:val="008347ED"/>
    <w:rPr>
      <w:vertAlign w:val="superscript"/>
    </w:rPr>
  </w:style>
  <w:style w:type="character" w:customStyle="1" w:styleId="UnresolvedMention3">
    <w:name w:val="Unresolved Mention3"/>
    <w:basedOn w:val="DefaultParagraphFont"/>
    <w:uiPriority w:val="99"/>
    <w:semiHidden/>
    <w:unhideWhenUsed/>
    <w:rsid w:val="008347ED"/>
    <w:rPr>
      <w:color w:val="605E5C"/>
      <w:shd w:val="clear" w:color="auto" w:fill="E1DFDD"/>
    </w:rPr>
  </w:style>
  <w:style w:type="character" w:customStyle="1" w:styleId="UnresolvedMention4">
    <w:name w:val="Unresolved Mention4"/>
    <w:basedOn w:val="DefaultParagraphFont"/>
    <w:uiPriority w:val="99"/>
    <w:semiHidden/>
    <w:unhideWhenUsed/>
    <w:rsid w:val="00057E47"/>
    <w:rPr>
      <w:color w:val="605E5C"/>
      <w:shd w:val="clear" w:color="auto" w:fill="E1DFDD"/>
    </w:rPr>
  </w:style>
  <w:style w:type="paragraph" w:styleId="Revision">
    <w:name w:val="Revision"/>
    <w:hidden/>
    <w:uiPriority w:val="99"/>
    <w:semiHidden/>
    <w:rsid w:val="001A025D"/>
    <w:pPr>
      <w:spacing w:after="0" w:line="240" w:lineRule="auto"/>
    </w:pPr>
  </w:style>
  <w:style w:type="character" w:customStyle="1" w:styleId="UnresolvedMention5">
    <w:name w:val="Unresolved Mention5"/>
    <w:basedOn w:val="DefaultParagraphFont"/>
    <w:uiPriority w:val="99"/>
    <w:semiHidden/>
    <w:unhideWhenUsed/>
    <w:rsid w:val="0064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6598">
      <w:bodyDiv w:val="1"/>
      <w:marLeft w:val="0"/>
      <w:marRight w:val="0"/>
      <w:marTop w:val="0"/>
      <w:marBottom w:val="0"/>
      <w:divBdr>
        <w:top w:val="none" w:sz="0" w:space="0" w:color="auto"/>
        <w:left w:val="none" w:sz="0" w:space="0" w:color="auto"/>
        <w:bottom w:val="none" w:sz="0" w:space="0" w:color="auto"/>
        <w:right w:val="none" w:sz="0" w:space="0" w:color="auto"/>
      </w:divBdr>
    </w:div>
    <w:div w:id="445395053">
      <w:bodyDiv w:val="1"/>
      <w:marLeft w:val="0"/>
      <w:marRight w:val="0"/>
      <w:marTop w:val="0"/>
      <w:marBottom w:val="0"/>
      <w:divBdr>
        <w:top w:val="none" w:sz="0" w:space="0" w:color="auto"/>
        <w:left w:val="none" w:sz="0" w:space="0" w:color="auto"/>
        <w:bottom w:val="none" w:sz="0" w:space="0" w:color="auto"/>
        <w:right w:val="none" w:sz="0" w:space="0" w:color="auto"/>
      </w:divBdr>
    </w:div>
    <w:div w:id="448278810">
      <w:bodyDiv w:val="1"/>
      <w:marLeft w:val="0"/>
      <w:marRight w:val="0"/>
      <w:marTop w:val="0"/>
      <w:marBottom w:val="0"/>
      <w:divBdr>
        <w:top w:val="none" w:sz="0" w:space="0" w:color="auto"/>
        <w:left w:val="none" w:sz="0" w:space="0" w:color="auto"/>
        <w:bottom w:val="none" w:sz="0" w:space="0" w:color="auto"/>
        <w:right w:val="none" w:sz="0" w:space="0" w:color="auto"/>
      </w:divBdr>
    </w:div>
    <w:div w:id="670987758">
      <w:bodyDiv w:val="1"/>
      <w:marLeft w:val="0"/>
      <w:marRight w:val="0"/>
      <w:marTop w:val="0"/>
      <w:marBottom w:val="0"/>
      <w:divBdr>
        <w:top w:val="none" w:sz="0" w:space="0" w:color="auto"/>
        <w:left w:val="none" w:sz="0" w:space="0" w:color="auto"/>
        <w:bottom w:val="none" w:sz="0" w:space="0" w:color="auto"/>
        <w:right w:val="none" w:sz="0" w:space="0" w:color="auto"/>
      </w:divBdr>
    </w:div>
    <w:div w:id="698241352">
      <w:bodyDiv w:val="1"/>
      <w:marLeft w:val="0"/>
      <w:marRight w:val="0"/>
      <w:marTop w:val="0"/>
      <w:marBottom w:val="0"/>
      <w:divBdr>
        <w:top w:val="none" w:sz="0" w:space="0" w:color="auto"/>
        <w:left w:val="none" w:sz="0" w:space="0" w:color="auto"/>
        <w:bottom w:val="none" w:sz="0" w:space="0" w:color="auto"/>
        <w:right w:val="none" w:sz="0" w:space="0" w:color="auto"/>
      </w:divBdr>
      <w:divsChild>
        <w:div w:id="1632441843">
          <w:marLeft w:val="0"/>
          <w:marRight w:val="0"/>
          <w:marTop w:val="0"/>
          <w:marBottom w:val="0"/>
          <w:divBdr>
            <w:top w:val="none" w:sz="0" w:space="0" w:color="auto"/>
            <w:left w:val="none" w:sz="0" w:space="0" w:color="auto"/>
            <w:bottom w:val="none" w:sz="0" w:space="0" w:color="auto"/>
            <w:right w:val="none" w:sz="0" w:space="0" w:color="auto"/>
          </w:divBdr>
          <w:divsChild>
            <w:div w:id="2045517445">
              <w:marLeft w:val="0"/>
              <w:marRight w:val="0"/>
              <w:marTop w:val="0"/>
              <w:marBottom w:val="0"/>
              <w:divBdr>
                <w:top w:val="none" w:sz="0" w:space="0" w:color="auto"/>
                <w:left w:val="none" w:sz="0" w:space="0" w:color="auto"/>
                <w:bottom w:val="none" w:sz="0" w:space="0" w:color="auto"/>
                <w:right w:val="none" w:sz="0" w:space="0" w:color="auto"/>
              </w:divBdr>
              <w:divsChild>
                <w:div w:id="2123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6923">
      <w:bodyDiv w:val="1"/>
      <w:marLeft w:val="0"/>
      <w:marRight w:val="0"/>
      <w:marTop w:val="0"/>
      <w:marBottom w:val="0"/>
      <w:divBdr>
        <w:top w:val="none" w:sz="0" w:space="0" w:color="auto"/>
        <w:left w:val="none" w:sz="0" w:space="0" w:color="auto"/>
        <w:bottom w:val="none" w:sz="0" w:space="0" w:color="auto"/>
        <w:right w:val="none" w:sz="0" w:space="0" w:color="auto"/>
      </w:divBdr>
    </w:div>
    <w:div w:id="928268995">
      <w:bodyDiv w:val="1"/>
      <w:marLeft w:val="0"/>
      <w:marRight w:val="0"/>
      <w:marTop w:val="0"/>
      <w:marBottom w:val="0"/>
      <w:divBdr>
        <w:top w:val="none" w:sz="0" w:space="0" w:color="auto"/>
        <w:left w:val="none" w:sz="0" w:space="0" w:color="auto"/>
        <w:bottom w:val="none" w:sz="0" w:space="0" w:color="auto"/>
        <w:right w:val="none" w:sz="0" w:space="0" w:color="auto"/>
      </w:divBdr>
    </w:div>
    <w:div w:id="995694354">
      <w:bodyDiv w:val="1"/>
      <w:marLeft w:val="0"/>
      <w:marRight w:val="0"/>
      <w:marTop w:val="0"/>
      <w:marBottom w:val="0"/>
      <w:divBdr>
        <w:top w:val="none" w:sz="0" w:space="0" w:color="auto"/>
        <w:left w:val="none" w:sz="0" w:space="0" w:color="auto"/>
        <w:bottom w:val="none" w:sz="0" w:space="0" w:color="auto"/>
        <w:right w:val="none" w:sz="0" w:space="0" w:color="auto"/>
      </w:divBdr>
    </w:div>
    <w:div w:id="1026905215">
      <w:bodyDiv w:val="1"/>
      <w:marLeft w:val="0"/>
      <w:marRight w:val="0"/>
      <w:marTop w:val="0"/>
      <w:marBottom w:val="0"/>
      <w:divBdr>
        <w:top w:val="none" w:sz="0" w:space="0" w:color="auto"/>
        <w:left w:val="none" w:sz="0" w:space="0" w:color="auto"/>
        <w:bottom w:val="none" w:sz="0" w:space="0" w:color="auto"/>
        <w:right w:val="none" w:sz="0" w:space="0" w:color="auto"/>
      </w:divBdr>
    </w:div>
    <w:div w:id="1080368531">
      <w:bodyDiv w:val="1"/>
      <w:marLeft w:val="0"/>
      <w:marRight w:val="0"/>
      <w:marTop w:val="0"/>
      <w:marBottom w:val="0"/>
      <w:divBdr>
        <w:top w:val="none" w:sz="0" w:space="0" w:color="auto"/>
        <w:left w:val="none" w:sz="0" w:space="0" w:color="auto"/>
        <w:bottom w:val="none" w:sz="0" w:space="0" w:color="auto"/>
        <w:right w:val="none" w:sz="0" w:space="0" w:color="auto"/>
      </w:divBdr>
    </w:div>
    <w:div w:id="1221669855">
      <w:bodyDiv w:val="1"/>
      <w:marLeft w:val="0"/>
      <w:marRight w:val="0"/>
      <w:marTop w:val="0"/>
      <w:marBottom w:val="0"/>
      <w:divBdr>
        <w:top w:val="none" w:sz="0" w:space="0" w:color="auto"/>
        <w:left w:val="none" w:sz="0" w:space="0" w:color="auto"/>
        <w:bottom w:val="none" w:sz="0" w:space="0" w:color="auto"/>
        <w:right w:val="none" w:sz="0" w:space="0" w:color="auto"/>
      </w:divBdr>
      <w:divsChild>
        <w:div w:id="880170155">
          <w:marLeft w:val="0"/>
          <w:marRight w:val="0"/>
          <w:marTop w:val="0"/>
          <w:marBottom w:val="0"/>
          <w:divBdr>
            <w:top w:val="none" w:sz="0" w:space="0" w:color="auto"/>
            <w:left w:val="none" w:sz="0" w:space="0" w:color="auto"/>
            <w:bottom w:val="none" w:sz="0" w:space="0" w:color="auto"/>
            <w:right w:val="none" w:sz="0" w:space="0" w:color="auto"/>
          </w:divBdr>
          <w:divsChild>
            <w:div w:id="1439985393">
              <w:marLeft w:val="0"/>
              <w:marRight w:val="0"/>
              <w:marTop w:val="0"/>
              <w:marBottom w:val="0"/>
              <w:divBdr>
                <w:top w:val="none" w:sz="0" w:space="0" w:color="auto"/>
                <w:left w:val="none" w:sz="0" w:space="0" w:color="auto"/>
                <w:bottom w:val="none" w:sz="0" w:space="0" w:color="auto"/>
                <w:right w:val="none" w:sz="0" w:space="0" w:color="auto"/>
              </w:divBdr>
              <w:divsChild>
                <w:div w:id="15502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0702">
      <w:bodyDiv w:val="1"/>
      <w:marLeft w:val="0"/>
      <w:marRight w:val="0"/>
      <w:marTop w:val="0"/>
      <w:marBottom w:val="0"/>
      <w:divBdr>
        <w:top w:val="none" w:sz="0" w:space="0" w:color="auto"/>
        <w:left w:val="none" w:sz="0" w:space="0" w:color="auto"/>
        <w:bottom w:val="none" w:sz="0" w:space="0" w:color="auto"/>
        <w:right w:val="none" w:sz="0" w:space="0" w:color="auto"/>
      </w:divBdr>
    </w:div>
    <w:div w:id="1366906698">
      <w:bodyDiv w:val="1"/>
      <w:marLeft w:val="0"/>
      <w:marRight w:val="0"/>
      <w:marTop w:val="0"/>
      <w:marBottom w:val="0"/>
      <w:divBdr>
        <w:top w:val="none" w:sz="0" w:space="0" w:color="auto"/>
        <w:left w:val="none" w:sz="0" w:space="0" w:color="auto"/>
        <w:bottom w:val="none" w:sz="0" w:space="0" w:color="auto"/>
        <w:right w:val="none" w:sz="0" w:space="0" w:color="auto"/>
      </w:divBdr>
    </w:div>
    <w:div w:id="1445267592">
      <w:bodyDiv w:val="1"/>
      <w:marLeft w:val="0"/>
      <w:marRight w:val="0"/>
      <w:marTop w:val="0"/>
      <w:marBottom w:val="0"/>
      <w:divBdr>
        <w:top w:val="none" w:sz="0" w:space="0" w:color="auto"/>
        <w:left w:val="none" w:sz="0" w:space="0" w:color="auto"/>
        <w:bottom w:val="none" w:sz="0" w:space="0" w:color="auto"/>
        <w:right w:val="none" w:sz="0" w:space="0" w:color="auto"/>
      </w:divBdr>
    </w:div>
    <w:div w:id="1492527990">
      <w:bodyDiv w:val="1"/>
      <w:marLeft w:val="0"/>
      <w:marRight w:val="0"/>
      <w:marTop w:val="0"/>
      <w:marBottom w:val="0"/>
      <w:divBdr>
        <w:top w:val="none" w:sz="0" w:space="0" w:color="auto"/>
        <w:left w:val="none" w:sz="0" w:space="0" w:color="auto"/>
        <w:bottom w:val="none" w:sz="0" w:space="0" w:color="auto"/>
        <w:right w:val="none" w:sz="0" w:space="0" w:color="auto"/>
      </w:divBdr>
    </w:div>
    <w:div w:id="1584994053">
      <w:bodyDiv w:val="1"/>
      <w:marLeft w:val="0"/>
      <w:marRight w:val="0"/>
      <w:marTop w:val="0"/>
      <w:marBottom w:val="0"/>
      <w:divBdr>
        <w:top w:val="none" w:sz="0" w:space="0" w:color="auto"/>
        <w:left w:val="none" w:sz="0" w:space="0" w:color="auto"/>
        <w:bottom w:val="none" w:sz="0" w:space="0" w:color="auto"/>
        <w:right w:val="none" w:sz="0" w:space="0" w:color="auto"/>
      </w:divBdr>
    </w:div>
    <w:div w:id="1976134011">
      <w:bodyDiv w:val="1"/>
      <w:marLeft w:val="0"/>
      <w:marRight w:val="0"/>
      <w:marTop w:val="0"/>
      <w:marBottom w:val="0"/>
      <w:divBdr>
        <w:top w:val="none" w:sz="0" w:space="0" w:color="auto"/>
        <w:left w:val="none" w:sz="0" w:space="0" w:color="auto"/>
        <w:bottom w:val="none" w:sz="0" w:space="0" w:color="auto"/>
        <w:right w:val="none" w:sz="0" w:space="0" w:color="auto"/>
      </w:divBdr>
    </w:div>
    <w:div w:id="20003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paymate/mycompany/verification/?viewAsMember=tru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ymate.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VisaCEME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data.com/store/report/oman-cards-and-payments-market-analysis/" TargetMode="External"/><Relationship Id="rId5" Type="http://schemas.openxmlformats.org/officeDocument/2006/relationships/numbering" Target="numbering.xml"/><Relationship Id="rId15" Type="http://schemas.openxmlformats.org/officeDocument/2006/relationships/hyperlink" Target="https://km.visamiddleeast.com/en_KM/visa-everywhere/blog.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a.visa.com/about-vis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6870b4-ceec-42cf-b4fe-38418ea7ae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DF84D09336240914A74055B2ABAF7" ma:contentTypeVersion="15" ma:contentTypeDescription="Create a new document." ma:contentTypeScope="" ma:versionID="0b3416ad03c9a37811d29430e9a1964f">
  <xsd:schema xmlns:xsd="http://www.w3.org/2001/XMLSchema" xmlns:xs="http://www.w3.org/2001/XMLSchema" xmlns:p="http://schemas.microsoft.com/office/2006/metadata/properties" xmlns:ns3="626870b4-ceec-42cf-b4fe-38418ea7ae7b" xmlns:ns4="c3042eea-4994-41a3-9ec9-9a0bd1ede844" targetNamespace="http://schemas.microsoft.com/office/2006/metadata/properties" ma:root="true" ma:fieldsID="0fd7cd53e7bab2ac83e66bac5f44003e" ns3:_="" ns4:_="">
    <xsd:import namespace="626870b4-ceec-42cf-b4fe-38418ea7ae7b"/>
    <xsd:import namespace="c3042eea-4994-41a3-9ec9-9a0bd1ede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870b4-ceec-42cf-b4fe-38418ea7a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42eea-4994-41a3-9ec9-9a0bd1ede8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FIC20</b:Tag>
    <b:SourceType>Report</b:SourceType>
    <b:Guid>{F4C596DE-585D-4CEE-BA97-5E5DA9134316}</b:Guid>
    <b:Author>
      <b:Author>
        <b:Corporate>FICCI Survey - Impact of Coronavirus on Indian Businesses</b:Corporate>
      </b:Author>
    </b:Author>
    <b:Title>Impact of Coronavirus on Indian Businesses</b:Title>
    <b:Year>2020</b:Year>
    <b:Publisher>FICCI</b:Publisher>
    <b:City>India</b:City>
    <b:ThesisType>Survey</b:ThesisType>
    <b:RefOrder>1</b:RefOrder>
  </b:Source>
</b:Sources>
</file>

<file path=customXml/itemProps1.xml><?xml version="1.0" encoding="utf-8"?>
<ds:datastoreItem xmlns:ds="http://schemas.openxmlformats.org/officeDocument/2006/customXml" ds:itemID="{1275980E-B423-43C5-9B3A-5F1FE4D7343C}">
  <ds:schemaRefs>
    <ds:schemaRef ds:uri="http://schemas.microsoft.com/office/2006/metadata/properties"/>
    <ds:schemaRef ds:uri="http://schemas.microsoft.com/office/infopath/2007/PartnerControls"/>
    <ds:schemaRef ds:uri="626870b4-ceec-42cf-b4fe-38418ea7ae7b"/>
  </ds:schemaRefs>
</ds:datastoreItem>
</file>

<file path=customXml/itemProps2.xml><?xml version="1.0" encoding="utf-8"?>
<ds:datastoreItem xmlns:ds="http://schemas.openxmlformats.org/officeDocument/2006/customXml" ds:itemID="{5044BEA1-394B-412E-8052-A792259CF20F}">
  <ds:schemaRefs>
    <ds:schemaRef ds:uri="http://schemas.microsoft.com/sharepoint/v3/contenttype/forms"/>
  </ds:schemaRefs>
</ds:datastoreItem>
</file>

<file path=customXml/itemProps3.xml><?xml version="1.0" encoding="utf-8"?>
<ds:datastoreItem xmlns:ds="http://schemas.openxmlformats.org/officeDocument/2006/customXml" ds:itemID="{D091A471-1D00-4966-81DE-A965CB339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870b4-ceec-42cf-b4fe-38418ea7ae7b"/>
    <ds:schemaRef ds:uri="c3042eea-4994-41a3-9ec9-9a0bd1ede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3AA68-62AD-456F-AF42-BE16FC2E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996</Words>
  <Characters>5770</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Hetal Shah</dc:creator>
  <cp:keywords/>
  <dc:description/>
  <cp:lastModifiedBy>Chirag</cp:lastModifiedBy>
  <cp:revision>3</cp:revision>
  <cp:lastPrinted>2021-03-09T04:39:00Z</cp:lastPrinted>
  <dcterms:created xsi:type="dcterms:W3CDTF">2024-03-27T11:38:00Z</dcterms:created>
  <dcterms:modified xsi:type="dcterms:W3CDTF">2024-04-02T13:27:00Z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0ccfef82c9e01e8d430db500b0a5487578da1fc207c56888cf681ed2396d25f0</vt:lpwstr>
  </property>
  <property fmtid="{D5CDD505-2E9C-101B-9397-08002B2CF9AE}" pid="3" name="MSIP_Label_a0f89cb5-682d-4be4-b0e0-739c9b4a93d4_Enabled">
    <vt:lpwstr>true</vt:lpwstr>
  </property>
  <property fmtid="{D5CDD505-2E9C-101B-9397-08002B2CF9AE}" pid="4" name="MSIP_Label_a0f89cb5-682d-4be4-b0e0-739c9b4a93d4_SetDate">
    <vt:lpwstr>2023-11-21T06:13:07Z</vt:lpwstr>
  </property>
  <property fmtid="{D5CDD505-2E9C-101B-9397-08002B2CF9AE}" pid="5" name="MSIP_Label_a0f89cb5-682d-4be4-b0e0-739c9b4a93d4_Method">
    <vt:lpwstr>Standard</vt:lpwstr>
  </property>
  <property fmtid="{D5CDD505-2E9C-101B-9397-08002B2CF9AE}" pid="6" name="MSIP_Label_a0f89cb5-682d-4be4-b0e0-739c9b4a93d4_Name">
    <vt:lpwstr>Not Classified</vt:lpwstr>
  </property>
  <property fmtid="{D5CDD505-2E9C-101B-9397-08002B2CF9AE}" pid="7" name="MSIP_Label_a0f89cb5-682d-4be4-b0e0-739c9b4a93d4_SiteId">
    <vt:lpwstr>38305e12-e15d-4ee8-88b9-c4db1c477d76</vt:lpwstr>
  </property>
  <property fmtid="{D5CDD505-2E9C-101B-9397-08002B2CF9AE}" pid="8" name="MSIP_Label_a0f89cb5-682d-4be4-b0e0-739c9b4a93d4_ActionId">
    <vt:lpwstr>2bc2a4e0-5a2e-4b8e-8687-3e95716447e7</vt:lpwstr>
  </property>
  <property fmtid="{D5CDD505-2E9C-101B-9397-08002B2CF9AE}" pid="9" name="MSIP_Label_a0f89cb5-682d-4be4-b0e0-739c9b4a93d4_ContentBits">
    <vt:lpwstr>0</vt:lpwstr>
  </property>
  <property fmtid="{D5CDD505-2E9C-101B-9397-08002B2CF9AE}" pid="10" name="ContentTypeId">
    <vt:lpwstr>0x010100F91DF84D09336240914A74055B2ABAF7</vt:lpwstr>
  </property>
</Properties>
</file>